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E4" w:rsidRPr="00873DA4" w:rsidRDefault="00732BE4" w:rsidP="002D0518">
      <w:r w:rsidRPr="00873DA4">
        <w:rPr>
          <w:b/>
        </w:rPr>
        <w:t>Załącznik nr 1</w:t>
      </w:r>
      <w:r w:rsidRPr="00873DA4">
        <w:t xml:space="preserve"> do Regulaminu Samorządu Studenckiego Uniwersytetu Ekonomicznego w Krakowie – Regulamin Studenckiej Rady Wydziału Uniwersytetu Ekonomicznego w Krakowie.</w:t>
      </w:r>
    </w:p>
    <w:p w:rsidR="00732BE4" w:rsidRPr="002B265B" w:rsidRDefault="00732BE4" w:rsidP="002D0518">
      <w:pPr>
        <w:pStyle w:val="Subtitle"/>
      </w:pPr>
      <w:r w:rsidRPr="00873DA4">
        <w:br/>
      </w:r>
      <w:r w:rsidRPr="00873DA4">
        <w:br/>
      </w:r>
      <w:r w:rsidRPr="00873DA4">
        <w:br/>
      </w:r>
      <w:r w:rsidRPr="00873DA4">
        <w:br/>
      </w:r>
      <w:r w:rsidRPr="00873DA4">
        <w:br/>
      </w:r>
      <w:r w:rsidRPr="00873DA4">
        <w:br/>
      </w:r>
      <w:r w:rsidRPr="00873DA4">
        <w:br/>
      </w:r>
      <w:r w:rsidRPr="00873DA4">
        <w:br/>
      </w:r>
      <w:r w:rsidRPr="00873DA4">
        <w:br/>
      </w:r>
      <w:r w:rsidRPr="00873DA4">
        <w:br/>
      </w:r>
      <w:r w:rsidRPr="00873DA4">
        <w:br/>
      </w:r>
      <w:r w:rsidRPr="002B265B">
        <w:rPr>
          <w:sz w:val="36"/>
        </w:rPr>
        <w:t xml:space="preserve">Regulamin Studenckiej Rady Wydziału </w:t>
      </w:r>
      <w:r w:rsidRPr="002B265B">
        <w:rPr>
          <w:sz w:val="36"/>
        </w:rPr>
        <w:br/>
        <w:t xml:space="preserve">Uniwersytetu Ekonomicznego </w:t>
      </w:r>
      <w:bookmarkStart w:id="0" w:name="_Toc313470048"/>
      <w:bookmarkStart w:id="1" w:name="_Toc313470172"/>
      <w:bookmarkStart w:id="2" w:name="_Toc313475404"/>
      <w:r w:rsidRPr="002B265B">
        <w:rPr>
          <w:sz w:val="36"/>
        </w:rPr>
        <w:br/>
        <w:t>w Krakowie</w:t>
      </w:r>
      <w:bookmarkEnd w:id="0"/>
      <w:bookmarkEnd w:id="1"/>
      <w:bookmarkEnd w:id="2"/>
    </w:p>
    <w:p w:rsidR="00732BE4" w:rsidRPr="002B265B" w:rsidRDefault="00732BE4">
      <w:pPr>
        <w:spacing w:after="200"/>
        <w:jc w:val="left"/>
      </w:pPr>
      <w:r w:rsidRPr="002B265B">
        <w:br w:type="page"/>
      </w:r>
    </w:p>
    <w:p w:rsidR="00732BE4" w:rsidRPr="002B265B" w:rsidRDefault="00732BE4">
      <w:pPr>
        <w:pStyle w:val="TOCHeading"/>
        <w:rPr>
          <w:rFonts w:ascii="Times New Roman" w:hAnsi="Times New Roman"/>
        </w:rPr>
      </w:pPr>
      <w:r w:rsidRPr="002B265B">
        <w:rPr>
          <w:rFonts w:ascii="Times New Roman" w:hAnsi="Times New Roman"/>
        </w:rPr>
        <w:t>Spis treści</w:t>
      </w:r>
    </w:p>
    <w:p w:rsidR="00732BE4" w:rsidRPr="002B265B" w:rsidRDefault="00732BE4">
      <w:pPr>
        <w:pStyle w:val="TOC1"/>
        <w:tabs>
          <w:tab w:val="right" w:leader="dot" w:pos="9062"/>
        </w:tabs>
        <w:rPr>
          <w:noProof/>
        </w:rPr>
      </w:pPr>
      <w:r w:rsidRPr="002B265B">
        <w:fldChar w:fldCharType="begin"/>
      </w:r>
      <w:r w:rsidRPr="002B265B">
        <w:instrText xml:space="preserve"> TOC \o "1-3" \h \z \u </w:instrText>
      </w:r>
      <w:r w:rsidRPr="002B265B">
        <w:fldChar w:fldCharType="separate"/>
      </w:r>
      <w:hyperlink w:anchor="_Toc414264912" w:history="1">
        <w:r w:rsidRPr="002B265B">
          <w:rPr>
            <w:rStyle w:val="Hyperlink"/>
            <w:noProof/>
            <w:color w:val="auto"/>
          </w:rPr>
          <w:t>I. Postanowienia ogólne</w:t>
        </w:r>
        <w:r w:rsidRPr="002B265B">
          <w:rPr>
            <w:noProof/>
            <w:webHidden/>
          </w:rPr>
          <w:tab/>
        </w:r>
        <w:r w:rsidRPr="002B265B">
          <w:rPr>
            <w:noProof/>
            <w:webHidden/>
          </w:rPr>
          <w:fldChar w:fldCharType="begin"/>
        </w:r>
        <w:r w:rsidRPr="002B265B">
          <w:rPr>
            <w:noProof/>
            <w:webHidden/>
          </w:rPr>
          <w:instrText xml:space="preserve"> PAGEREF _Toc414264912 \h </w:instrText>
        </w:r>
        <w:r>
          <w:rPr>
            <w:noProof/>
          </w:rPr>
        </w:r>
        <w:r w:rsidRPr="002B265B">
          <w:rPr>
            <w:noProof/>
            <w:webHidden/>
          </w:rPr>
          <w:fldChar w:fldCharType="separate"/>
        </w:r>
        <w:r>
          <w:rPr>
            <w:noProof/>
            <w:webHidden/>
          </w:rPr>
          <w:t>3</w:t>
        </w:r>
        <w:r w:rsidRPr="002B265B">
          <w:rPr>
            <w:noProof/>
            <w:webHidden/>
          </w:rPr>
          <w:fldChar w:fldCharType="end"/>
        </w:r>
      </w:hyperlink>
    </w:p>
    <w:p w:rsidR="00732BE4" w:rsidRPr="002B265B" w:rsidRDefault="00732BE4">
      <w:pPr>
        <w:pStyle w:val="TOC1"/>
        <w:tabs>
          <w:tab w:val="right" w:leader="dot" w:pos="9062"/>
        </w:tabs>
        <w:rPr>
          <w:noProof/>
        </w:rPr>
      </w:pPr>
      <w:hyperlink w:anchor="_Toc414264913" w:history="1">
        <w:r w:rsidRPr="002B265B">
          <w:rPr>
            <w:rStyle w:val="Hyperlink"/>
            <w:noProof/>
            <w:color w:val="auto"/>
          </w:rPr>
          <w:t>II. Studencka Rada Wydziału</w:t>
        </w:r>
        <w:r w:rsidRPr="002B265B">
          <w:rPr>
            <w:noProof/>
            <w:webHidden/>
          </w:rPr>
          <w:tab/>
        </w:r>
        <w:r w:rsidRPr="002B265B">
          <w:rPr>
            <w:noProof/>
            <w:webHidden/>
          </w:rPr>
          <w:fldChar w:fldCharType="begin"/>
        </w:r>
        <w:r w:rsidRPr="002B265B">
          <w:rPr>
            <w:noProof/>
            <w:webHidden/>
          </w:rPr>
          <w:instrText xml:space="preserve"> PAGEREF _Toc414264913 \h </w:instrText>
        </w:r>
        <w:r>
          <w:rPr>
            <w:noProof/>
          </w:rPr>
        </w:r>
        <w:r w:rsidRPr="002B265B">
          <w:rPr>
            <w:noProof/>
            <w:webHidden/>
          </w:rPr>
          <w:fldChar w:fldCharType="separate"/>
        </w:r>
        <w:r>
          <w:rPr>
            <w:noProof/>
            <w:webHidden/>
          </w:rPr>
          <w:t>4</w:t>
        </w:r>
        <w:r w:rsidRPr="002B265B">
          <w:rPr>
            <w:noProof/>
            <w:webHidden/>
          </w:rPr>
          <w:fldChar w:fldCharType="end"/>
        </w:r>
      </w:hyperlink>
    </w:p>
    <w:p w:rsidR="00732BE4" w:rsidRPr="002B265B" w:rsidRDefault="00732BE4">
      <w:pPr>
        <w:pStyle w:val="TOC1"/>
        <w:tabs>
          <w:tab w:val="right" w:leader="dot" w:pos="9062"/>
        </w:tabs>
        <w:rPr>
          <w:noProof/>
        </w:rPr>
      </w:pPr>
      <w:hyperlink w:anchor="_Toc414264914" w:history="1">
        <w:r w:rsidRPr="002B265B">
          <w:rPr>
            <w:rStyle w:val="Hyperlink"/>
            <w:noProof/>
            <w:color w:val="auto"/>
          </w:rPr>
          <w:t>III. Przewodniczący SRW</w:t>
        </w:r>
        <w:r w:rsidRPr="002B265B">
          <w:rPr>
            <w:noProof/>
            <w:webHidden/>
          </w:rPr>
          <w:tab/>
        </w:r>
        <w:r w:rsidRPr="002B265B">
          <w:rPr>
            <w:noProof/>
            <w:webHidden/>
          </w:rPr>
          <w:fldChar w:fldCharType="begin"/>
        </w:r>
        <w:r w:rsidRPr="002B265B">
          <w:rPr>
            <w:noProof/>
            <w:webHidden/>
          </w:rPr>
          <w:instrText xml:space="preserve"> PAGEREF _Toc414264914 \h </w:instrText>
        </w:r>
        <w:r>
          <w:rPr>
            <w:noProof/>
          </w:rPr>
        </w:r>
        <w:r w:rsidRPr="002B265B">
          <w:rPr>
            <w:noProof/>
            <w:webHidden/>
          </w:rPr>
          <w:fldChar w:fldCharType="separate"/>
        </w:r>
        <w:r>
          <w:rPr>
            <w:noProof/>
            <w:webHidden/>
          </w:rPr>
          <w:t>6</w:t>
        </w:r>
        <w:r w:rsidRPr="002B265B">
          <w:rPr>
            <w:noProof/>
            <w:webHidden/>
          </w:rPr>
          <w:fldChar w:fldCharType="end"/>
        </w:r>
      </w:hyperlink>
    </w:p>
    <w:p w:rsidR="00732BE4" w:rsidRPr="002B265B" w:rsidRDefault="00732BE4">
      <w:pPr>
        <w:pStyle w:val="TOC1"/>
        <w:tabs>
          <w:tab w:val="right" w:leader="dot" w:pos="9062"/>
        </w:tabs>
        <w:rPr>
          <w:noProof/>
        </w:rPr>
      </w:pPr>
      <w:hyperlink w:anchor="_Toc414264915" w:history="1">
        <w:r w:rsidRPr="002B265B">
          <w:rPr>
            <w:rStyle w:val="Hyperlink"/>
            <w:noProof/>
            <w:color w:val="auto"/>
          </w:rPr>
          <w:t>IV. Postanowienia końcowe</w:t>
        </w:r>
        <w:r w:rsidRPr="002B265B">
          <w:rPr>
            <w:noProof/>
            <w:webHidden/>
          </w:rPr>
          <w:tab/>
        </w:r>
        <w:r w:rsidRPr="002B265B">
          <w:rPr>
            <w:noProof/>
            <w:webHidden/>
          </w:rPr>
          <w:fldChar w:fldCharType="begin"/>
        </w:r>
        <w:r w:rsidRPr="002B265B">
          <w:rPr>
            <w:noProof/>
            <w:webHidden/>
          </w:rPr>
          <w:instrText xml:space="preserve"> PAGEREF _Toc414264915 \h </w:instrText>
        </w:r>
        <w:r>
          <w:rPr>
            <w:noProof/>
          </w:rPr>
        </w:r>
        <w:r w:rsidRPr="002B265B">
          <w:rPr>
            <w:noProof/>
            <w:webHidden/>
          </w:rPr>
          <w:fldChar w:fldCharType="separate"/>
        </w:r>
        <w:r>
          <w:rPr>
            <w:noProof/>
            <w:webHidden/>
          </w:rPr>
          <w:t>8</w:t>
        </w:r>
        <w:r w:rsidRPr="002B265B">
          <w:rPr>
            <w:noProof/>
            <w:webHidden/>
          </w:rPr>
          <w:fldChar w:fldCharType="end"/>
        </w:r>
      </w:hyperlink>
    </w:p>
    <w:p w:rsidR="00732BE4" w:rsidRPr="002B265B" w:rsidRDefault="00732BE4">
      <w:r w:rsidRPr="002B265B">
        <w:fldChar w:fldCharType="end"/>
      </w:r>
    </w:p>
    <w:p w:rsidR="00732BE4" w:rsidRPr="002B265B" w:rsidRDefault="00732BE4">
      <w:pPr>
        <w:spacing w:after="200"/>
        <w:jc w:val="left"/>
      </w:pPr>
      <w:r w:rsidRPr="002B265B">
        <w:br w:type="page"/>
      </w:r>
    </w:p>
    <w:p w:rsidR="00732BE4" w:rsidRPr="002B265B" w:rsidRDefault="00732BE4" w:rsidP="002D0518">
      <w:pPr>
        <w:pStyle w:val="Heading1"/>
        <w:jc w:val="center"/>
        <w:rPr>
          <w:rFonts w:ascii="Times New Roman" w:hAnsi="Times New Roman"/>
        </w:rPr>
      </w:pPr>
      <w:bookmarkStart w:id="3" w:name="_Toc371620984"/>
      <w:bookmarkStart w:id="4" w:name="_Toc414264912"/>
      <w:r w:rsidRPr="002B265B">
        <w:rPr>
          <w:rFonts w:ascii="Times New Roman" w:hAnsi="Times New Roman"/>
        </w:rPr>
        <w:t>I. Postanowienia ogólne</w:t>
      </w:r>
      <w:bookmarkEnd w:id="3"/>
      <w:bookmarkEnd w:id="4"/>
    </w:p>
    <w:p w:rsidR="00732BE4" w:rsidRPr="002B265B" w:rsidRDefault="00732BE4" w:rsidP="002D0518">
      <w:pPr>
        <w:jc w:val="center"/>
      </w:pPr>
    </w:p>
    <w:p w:rsidR="00732BE4" w:rsidRPr="002B265B" w:rsidRDefault="00732BE4" w:rsidP="002D0518">
      <w:pPr>
        <w:jc w:val="center"/>
        <w:rPr>
          <w:rFonts w:eastAsia="IOAFFC+Verdana-Bold"/>
          <w:szCs w:val="24"/>
        </w:rPr>
      </w:pPr>
      <w:r w:rsidRPr="002B265B">
        <w:rPr>
          <w:rFonts w:eastAsia="IOAFFC+Verdana-Bold"/>
          <w:szCs w:val="24"/>
        </w:rPr>
        <w:t xml:space="preserve">§1. </w:t>
      </w:r>
    </w:p>
    <w:p w:rsidR="00732BE4" w:rsidRPr="002B265B" w:rsidRDefault="00732BE4" w:rsidP="002D0518">
      <w:pPr>
        <w:pStyle w:val="ListParagraph"/>
        <w:numPr>
          <w:ilvl w:val="0"/>
          <w:numId w:val="1"/>
        </w:numPr>
        <w:rPr>
          <w:lang w:eastAsia="pl-PL"/>
        </w:rPr>
      </w:pPr>
      <w:r w:rsidRPr="002B265B">
        <w:rPr>
          <w:szCs w:val="24"/>
          <w:lang w:eastAsia="pl-PL"/>
        </w:rPr>
        <w:t xml:space="preserve">Najwyższym organem Samorządu Studentów na Wydziale jest Studencka Rada Wydziału wybierana przez wszystkich studentów Wydziału, w wyborach bezpośrednich przeprowadzanych na zasadach ustalonych w Ordynacji wyborczej Samorządu Studenckiego Uniwersytetu Ekonomicznego w Krakowie, zwanej dalej Ordynacją. </w:t>
      </w:r>
    </w:p>
    <w:p w:rsidR="00732BE4" w:rsidRPr="002B265B" w:rsidRDefault="00732BE4" w:rsidP="002D0518">
      <w:pPr>
        <w:pStyle w:val="ListParagraph"/>
        <w:numPr>
          <w:ilvl w:val="0"/>
          <w:numId w:val="1"/>
        </w:numPr>
        <w:rPr>
          <w:lang w:eastAsia="pl-PL"/>
        </w:rPr>
      </w:pPr>
      <w:r w:rsidRPr="002B265B">
        <w:rPr>
          <w:szCs w:val="24"/>
          <w:lang w:eastAsia="pl-PL"/>
        </w:rPr>
        <w:t>SRW działa na podstawie Ustawy, wewnętrznych przepisów Uczelni, Regulaminu Samorządu Studenckiego oraz niniejszego Regulaminu.</w:t>
      </w:r>
    </w:p>
    <w:p w:rsidR="00732BE4" w:rsidRPr="002B265B" w:rsidRDefault="00732BE4" w:rsidP="002D0518">
      <w:pPr>
        <w:jc w:val="center"/>
        <w:rPr>
          <w:rFonts w:eastAsia="IOAFFC+Verdana-Bold"/>
          <w:szCs w:val="24"/>
        </w:rPr>
      </w:pPr>
    </w:p>
    <w:p w:rsidR="00732BE4" w:rsidRPr="002B265B" w:rsidRDefault="00732BE4" w:rsidP="002D0518">
      <w:pPr>
        <w:jc w:val="center"/>
        <w:rPr>
          <w:rFonts w:eastAsia="IOAFFC+Verdana-Bold"/>
          <w:szCs w:val="24"/>
        </w:rPr>
      </w:pPr>
      <w:r w:rsidRPr="002B265B">
        <w:rPr>
          <w:rFonts w:eastAsia="IOAFFC+Verdana-Bold"/>
          <w:szCs w:val="24"/>
        </w:rPr>
        <w:t xml:space="preserve">§2. </w:t>
      </w:r>
    </w:p>
    <w:p w:rsidR="00732BE4" w:rsidRPr="002B265B" w:rsidRDefault="00732BE4" w:rsidP="002D0518">
      <w:pPr>
        <w:rPr>
          <w:rFonts w:eastAsia="IOAFIC+Verdana"/>
          <w:szCs w:val="24"/>
        </w:rPr>
      </w:pPr>
      <w:r w:rsidRPr="002B265B">
        <w:rPr>
          <w:rFonts w:eastAsia="IOAFIC+Verdana"/>
          <w:szCs w:val="24"/>
        </w:rPr>
        <w:t>W treści niniejszego Regulaminu stosuje się następujące określenia i skróty:</w:t>
      </w:r>
    </w:p>
    <w:p w:rsidR="00732BE4" w:rsidRPr="002B265B" w:rsidRDefault="00732BE4" w:rsidP="002D0518">
      <w:pPr>
        <w:pStyle w:val="ListParagraph"/>
        <w:numPr>
          <w:ilvl w:val="0"/>
          <w:numId w:val="2"/>
        </w:numPr>
        <w:rPr>
          <w:rFonts w:eastAsia="IOAFFC+Verdana-Bold"/>
          <w:szCs w:val="24"/>
        </w:rPr>
      </w:pPr>
      <w:r w:rsidRPr="002B265B">
        <w:rPr>
          <w:rFonts w:eastAsia="IOAFIC+Verdana"/>
          <w:szCs w:val="24"/>
        </w:rPr>
        <w:t>KR – Komisja Rewizyjna;</w:t>
      </w:r>
    </w:p>
    <w:p w:rsidR="00732BE4" w:rsidRPr="002B265B" w:rsidRDefault="00732BE4" w:rsidP="002D0518">
      <w:pPr>
        <w:pStyle w:val="ListParagraph"/>
        <w:numPr>
          <w:ilvl w:val="0"/>
          <w:numId w:val="2"/>
        </w:numPr>
        <w:rPr>
          <w:rFonts w:eastAsia="IOAFFC+Verdana-Bold"/>
          <w:szCs w:val="24"/>
        </w:rPr>
      </w:pPr>
      <w:r w:rsidRPr="002B265B">
        <w:rPr>
          <w:rFonts w:eastAsia="IOAFIC+Verdana"/>
          <w:szCs w:val="24"/>
        </w:rPr>
        <w:t>organy Samorządu – Parlament Studencki UEK, Zarząd Parlamentu, Przewodniczący Parlamentu, Studenckie Rady Wydziałów, Przewodniczący SRW, Zastępca Przewodniczącego SRW, Komisja Rewizyjna, Przewodniczący KR, Zastępca Przewodniczącego KR, Komisje stałe Parlamentu, Przewodniczący Komisji stałych Parlamentu, Zastępca Przewodniczącego Komisji stałych Parlamentu, Komisje robocze Parlamentu, Przewodniczący Komisji roboczych Parlamentu, Wydziałowe Studenckie Komisje Wyborcze, Przewodniczący WSKW, Uczelniany Studencki Komisarz Wyborczy, Rzecznik Praw Studenta;</w:t>
      </w:r>
    </w:p>
    <w:p w:rsidR="00732BE4" w:rsidRPr="002B265B" w:rsidRDefault="00732BE4" w:rsidP="002D0518">
      <w:pPr>
        <w:pStyle w:val="ListParagraph"/>
        <w:numPr>
          <w:ilvl w:val="0"/>
          <w:numId w:val="2"/>
        </w:numPr>
        <w:rPr>
          <w:rFonts w:eastAsia="IOAFFC+Verdana-Bold"/>
          <w:szCs w:val="24"/>
        </w:rPr>
      </w:pPr>
      <w:r w:rsidRPr="002B265B">
        <w:rPr>
          <w:rFonts w:eastAsia="IOAFIC+Verdana"/>
          <w:szCs w:val="24"/>
        </w:rPr>
        <w:t>Parlament – Parlament Studencki Uniwersytetu Ekonomicznego w Krakowie;</w:t>
      </w:r>
    </w:p>
    <w:p w:rsidR="00732BE4" w:rsidRPr="002B265B" w:rsidRDefault="00732BE4" w:rsidP="002D0518">
      <w:pPr>
        <w:numPr>
          <w:ilvl w:val="0"/>
          <w:numId w:val="2"/>
        </w:numPr>
        <w:tabs>
          <w:tab w:val="num" w:pos="840"/>
        </w:tabs>
        <w:suppressAutoHyphens/>
        <w:rPr>
          <w:rFonts w:eastAsia="IOAFIC+Verdana"/>
          <w:szCs w:val="24"/>
        </w:rPr>
      </w:pPr>
      <w:r w:rsidRPr="002B265B">
        <w:rPr>
          <w:rFonts w:eastAsia="IOAFIC+Verdana"/>
          <w:szCs w:val="24"/>
        </w:rPr>
        <w:t>Przewodniczący –  Przewodniczący Parlamentu Studenckiego Uniwersytetu Ekonomicznego w Krakowie;</w:t>
      </w:r>
    </w:p>
    <w:p w:rsidR="00732BE4" w:rsidRPr="002B265B" w:rsidRDefault="00732BE4" w:rsidP="002D0518">
      <w:pPr>
        <w:numPr>
          <w:ilvl w:val="0"/>
          <w:numId w:val="2"/>
        </w:numPr>
        <w:tabs>
          <w:tab w:val="num" w:pos="840"/>
        </w:tabs>
        <w:suppressAutoHyphens/>
        <w:rPr>
          <w:rFonts w:eastAsia="IOAFIC+Verdana"/>
          <w:szCs w:val="24"/>
        </w:rPr>
      </w:pPr>
      <w:r w:rsidRPr="002B265B">
        <w:rPr>
          <w:rFonts w:eastAsia="IOAFIC+Verdana"/>
          <w:szCs w:val="24"/>
        </w:rPr>
        <w:t>Regulamin - Regulamin Samorządu Studenckiego Uniwersytetu Ekonomicznego w Krakowie;</w:t>
      </w:r>
    </w:p>
    <w:p w:rsidR="00732BE4" w:rsidRPr="002B265B" w:rsidRDefault="00732BE4" w:rsidP="002D0518">
      <w:pPr>
        <w:numPr>
          <w:ilvl w:val="0"/>
          <w:numId w:val="2"/>
        </w:numPr>
        <w:tabs>
          <w:tab w:val="num" w:pos="840"/>
        </w:tabs>
        <w:suppressAutoHyphens/>
        <w:rPr>
          <w:rFonts w:eastAsia="IOAFIC+Verdana"/>
          <w:szCs w:val="24"/>
        </w:rPr>
      </w:pPr>
      <w:r w:rsidRPr="002B265B">
        <w:rPr>
          <w:rFonts w:eastAsia="IOAFIC+Verdana"/>
          <w:szCs w:val="24"/>
        </w:rPr>
        <w:t>RPS – Rzecznik Praw Studenta;</w:t>
      </w:r>
    </w:p>
    <w:p w:rsidR="00732BE4" w:rsidRPr="002B265B" w:rsidRDefault="00732BE4" w:rsidP="002D0518">
      <w:pPr>
        <w:pStyle w:val="ListParagraph"/>
        <w:numPr>
          <w:ilvl w:val="0"/>
          <w:numId w:val="2"/>
        </w:numPr>
        <w:rPr>
          <w:rFonts w:eastAsia="IOAFFC+Verdana-Bold"/>
          <w:szCs w:val="24"/>
        </w:rPr>
      </w:pPr>
      <w:r w:rsidRPr="002B265B">
        <w:rPr>
          <w:rFonts w:eastAsia="IOAFIC+Verdana"/>
          <w:szCs w:val="24"/>
        </w:rPr>
        <w:t>Samorząd – Samorząd Studencki Uniwersytetu Ekonomicznego w Krakowie;</w:t>
      </w:r>
    </w:p>
    <w:p w:rsidR="00732BE4" w:rsidRPr="002B265B" w:rsidRDefault="00732BE4" w:rsidP="002D0518">
      <w:pPr>
        <w:pStyle w:val="ListParagraph"/>
        <w:numPr>
          <w:ilvl w:val="0"/>
          <w:numId w:val="2"/>
        </w:numPr>
        <w:rPr>
          <w:rFonts w:eastAsia="IOAFFC+Verdana-Bold"/>
          <w:szCs w:val="24"/>
        </w:rPr>
      </w:pPr>
      <w:r w:rsidRPr="002B265B">
        <w:rPr>
          <w:rFonts w:eastAsia="IOAFIC+Verdana"/>
          <w:szCs w:val="24"/>
        </w:rPr>
        <w:t>Senat - Senat Uniwersytetu Ekonomicznego w Krakowie;</w:t>
      </w:r>
    </w:p>
    <w:p w:rsidR="00732BE4" w:rsidRPr="002B265B" w:rsidRDefault="00732BE4" w:rsidP="002D0518">
      <w:pPr>
        <w:numPr>
          <w:ilvl w:val="0"/>
          <w:numId w:val="2"/>
        </w:numPr>
        <w:tabs>
          <w:tab w:val="num" w:pos="840"/>
        </w:tabs>
        <w:suppressAutoHyphens/>
        <w:rPr>
          <w:rFonts w:eastAsia="IOAFIC+Verdana"/>
          <w:szCs w:val="24"/>
        </w:rPr>
      </w:pPr>
      <w:r w:rsidRPr="002B265B">
        <w:rPr>
          <w:rFonts w:eastAsia="IOAFIC+Verdana"/>
          <w:szCs w:val="24"/>
        </w:rPr>
        <w:t>SK – Sąd Koleżeński;</w:t>
      </w:r>
    </w:p>
    <w:p w:rsidR="00732BE4" w:rsidRPr="002B265B" w:rsidRDefault="00732BE4" w:rsidP="002D0518">
      <w:pPr>
        <w:numPr>
          <w:ilvl w:val="0"/>
          <w:numId w:val="2"/>
        </w:numPr>
        <w:tabs>
          <w:tab w:val="num" w:pos="840"/>
        </w:tabs>
        <w:suppressAutoHyphens/>
        <w:rPr>
          <w:rFonts w:eastAsia="IOAFIC+Verdana"/>
          <w:szCs w:val="24"/>
        </w:rPr>
      </w:pPr>
      <w:r w:rsidRPr="002B265B">
        <w:rPr>
          <w:rFonts w:eastAsia="IOAFIC+Verdana"/>
          <w:szCs w:val="24"/>
        </w:rPr>
        <w:t>SRW – Studencka Rada Wydziału;</w:t>
      </w:r>
    </w:p>
    <w:p w:rsidR="00732BE4" w:rsidRPr="002B265B" w:rsidRDefault="00732BE4" w:rsidP="002D0518">
      <w:pPr>
        <w:numPr>
          <w:ilvl w:val="0"/>
          <w:numId w:val="2"/>
        </w:numPr>
        <w:tabs>
          <w:tab w:val="num" w:pos="840"/>
        </w:tabs>
        <w:suppressAutoHyphens/>
        <w:rPr>
          <w:rFonts w:eastAsia="IOAFIC+Verdana"/>
          <w:szCs w:val="24"/>
        </w:rPr>
      </w:pPr>
      <w:r w:rsidRPr="002B265B">
        <w:rPr>
          <w:rFonts w:eastAsia="IOAFIC+Verdana"/>
          <w:szCs w:val="24"/>
        </w:rPr>
        <w:t>Statut – Statut Uniwersytetu Ekonomicznego w Krakowie;</w:t>
      </w:r>
    </w:p>
    <w:p w:rsidR="00732BE4" w:rsidRPr="002B265B" w:rsidRDefault="00732BE4" w:rsidP="002D0518">
      <w:pPr>
        <w:numPr>
          <w:ilvl w:val="0"/>
          <w:numId w:val="2"/>
        </w:numPr>
        <w:tabs>
          <w:tab w:val="num" w:pos="840"/>
        </w:tabs>
        <w:suppressAutoHyphens/>
        <w:rPr>
          <w:rFonts w:eastAsia="IOAFIC+Verdana"/>
          <w:szCs w:val="24"/>
        </w:rPr>
      </w:pPr>
      <w:r w:rsidRPr="002B265B">
        <w:rPr>
          <w:rFonts w:eastAsia="IOAFIC+Verdana"/>
          <w:szCs w:val="24"/>
        </w:rPr>
        <w:t>Uczelnia – Uniwersytet Ekonomiczny w Krakowie;</w:t>
      </w:r>
    </w:p>
    <w:p w:rsidR="00732BE4" w:rsidRPr="002B265B" w:rsidRDefault="00732BE4" w:rsidP="002D0518">
      <w:pPr>
        <w:numPr>
          <w:ilvl w:val="0"/>
          <w:numId w:val="2"/>
        </w:numPr>
        <w:tabs>
          <w:tab w:val="num" w:pos="840"/>
        </w:tabs>
        <w:suppressAutoHyphens/>
        <w:rPr>
          <w:rFonts w:eastAsia="IOAFIC+Verdana"/>
          <w:szCs w:val="24"/>
        </w:rPr>
      </w:pPr>
      <w:r w:rsidRPr="002B265B">
        <w:rPr>
          <w:rFonts w:eastAsia="IOAFIC+Verdana"/>
          <w:szCs w:val="24"/>
        </w:rPr>
        <w:t>USKW – Uczelniany Studencki Komisarz Wyborczy;</w:t>
      </w:r>
    </w:p>
    <w:p w:rsidR="00732BE4" w:rsidRPr="002B265B" w:rsidRDefault="00732BE4" w:rsidP="002D0518">
      <w:pPr>
        <w:numPr>
          <w:ilvl w:val="0"/>
          <w:numId w:val="2"/>
        </w:numPr>
        <w:tabs>
          <w:tab w:val="num" w:pos="840"/>
        </w:tabs>
        <w:suppressAutoHyphens/>
        <w:rPr>
          <w:rFonts w:eastAsia="IOAFIC+Verdana"/>
          <w:szCs w:val="24"/>
        </w:rPr>
      </w:pPr>
      <w:r w:rsidRPr="002B265B">
        <w:rPr>
          <w:rFonts w:eastAsia="IOAFIC+Verdana"/>
          <w:szCs w:val="24"/>
        </w:rPr>
        <w:t xml:space="preserve">Ustawa – Ustawa Prawo o szkolnictwie wyższym </w:t>
      </w:r>
      <w:r w:rsidRPr="002B265B">
        <w:rPr>
          <w:szCs w:val="24"/>
        </w:rPr>
        <w:t>z dnia 27 lipca 2005 roku</w:t>
      </w:r>
      <w:r w:rsidRPr="002B265B">
        <w:rPr>
          <w:rFonts w:eastAsia="IOAFIC+Verdana"/>
          <w:szCs w:val="24"/>
        </w:rPr>
        <w:t>;</w:t>
      </w:r>
    </w:p>
    <w:p w:rsidR="00732BE4" w:rsidRPr="002B265B" w:rsidRDefault="00732BE4" w:rsidP="002D0518">
      <w:pPr>
        <w:numPr>
          <w:ilvl w:val="0"/>
          <w:numId w:val="2"/>
        </w:numPr>
        <w:tabs>
          <w:tab w:val="num" w:pos="840"/>
        </w:tabs>
        <w:suppressAutoHyphens/>
        <w:rPr>
          <w:rFonts w:eastAsia="IOAFIC+Verdana"/>
          <w:szCs w:val="24"/>
        </w:rPr>
      </w:pPr>
      <w:r w:rsidRPr="002B265B">
        <w:rPr>
          <w:rFonts w:eastAsia="IOAFIC+Verdana"/>
          <w:szCs w:val="24"/>
        </w:rPr>
        <w:t>WSKW – Wydziałowa Studencka Komisja Wyborcza;</w:t>
      </w:r>
    </w:p>
    <w:p w:rsidR="00732BE4" w:rsidRPr="002B265B" w:rsidRDefault="00732BE4" w:rsidP="002D0518">
      <w:pPr>
        <w:pStyle w:val="ListParagraph"/>
        <w:numPr>
          <w:ilvl w:val="0"/>
          <w:numId w:val="2"/>
        </w:numPr>
        <w:rPr>
          <w:rFonts w:eastAsia="IOAFFC+Verdana-Bold"/>
          <w:szCs w:val="24"/>
        </w:rPr>
      </w:pPr>
      <w:r w:rsidRPr="002B265B">
        <w:rPr>
          <w:rFonts w:eastAsia="IOAFIC+Verdana"/>
          <w:szCs w:val="24"/>
        </w:rPr>
        <w:t>Wydział – Wydział lub jednostka pozawydziałowa prowadząca kierunek studiów;</w:t>
      </w:r>
    </w:p>
    <w:p w:rsidR="00732BE4" w:rsidRPr="002B265B" w:rsidRDefault="00732BE4" w:rsidP="002D0518">
      <w:pPr>
        <w:pStyle w:val="ListParagraph"/>
        <w:numPr>
          <w:ilvl w:val="0"/>
          <w:numId w:val="2"/>
        </w:numPr>
        <w:rPr>
          <w:rFonts w:eastAsia="IOAFFC+Verdana-Bold"/>
          <w:szCs w:val="24"/>
        </w:rPr>
      </w:pPr>
      <w:r w:rsidRPr="002B265B">
        <w:rPr>
          <w:rFonts w:eastAsia="IOAFIC+Verdana"/>
          <w:szCs w:val="24"/>
        </w:rPr>
        <w:t>Zarząd – Zarząd Parlamentu Studenckiego Uniwersytetu Ekonomicznego w Krakowie.</w:t>
      </w:r>
    </w:p>
    <w:p w:rsidR="00732BE4" w:rsidRPr="002B265B" w:rsidRDefault="00732BE4" w:rsidP="002D0518">
      <w:pPr>
        <w:jc w:val="center"/>
        <w:rPr>
          <w:rFonts w:eastAsia="IOAFFC+Verdana-Bold"/>
          <w:szCs w:val="24"/>
        </w:rPr>
      </w:pPr>
      <w:r w:rsidRPr="002B265B">
        <w:rPr>
          <w:rFonts w:eastAsia="IOAFFC+Verdana-Bold"/>
          <w:szCs w:val="24"/>
        </w:rPr>
        <w:t xml:space="preserve">§3. </w:t>
      </w:r>
    </w:p>
    <w:p w:rsidR="00732BE4" w:rsidRPr="002B265B" w:rsidRDefault="00732BE4" w:rsidP="002D0518">
      <w:pPr>
        <w:pStyle w:val="ListParagraph"/>
        <w:numPr>
          <w:ilvl w:val="0"/>
          <w:numId w:val="4"/>
        </w:numPr>
        <w:rPr>
          <w:lang w:eastAsia="pl-PL"/>
        </w:rPr>
      </w:pPr>
      <w:r w:rsidRPr="002B265B">
        <w:rPr>
          <w:lang w:eastAsia="pl-PL"/>
        </w:rPr>
        <w:t xml:space="preserve">Od momentu zatwierdzenia ważności wyborów do czasu rozpoczęcia kadencji członkowie elekci SRW mogą podejmować działania konieczne do prawidłowego rozpoczęcia kadencji a w szczególności: </w:t>
      </w:r>
    </w:p>
    <w:p w:rsidR="00732BE4" w:rsidRPr="002B265B" w:rsidRDefault="00732BE4" w:rsidP="002D0518">
      <w:pPr>
        <w:pStyle w:val="ListParagraph"/>
        <w:numPr>
          <w:ilvl w:val="1"/>
          <w:numId w:val="4"/>
        </w:numPr>
        <w:rPr>
          <w:lang w:eastAsia="pl-PL"/>
        </w:rPr>
      </w:pPr>
      <w:r w:rsidRPr="002B265B">
        <w:rPr>
          <w:lang w:eastAsia="pl-PL"/>
        </w:rPr>
        <w:t>Zwoływać zebrania;</w:t>
      </w:r>
    </w:p>
    <w:p w:rsidR="00732BE4" w:rsidRPr="002B265B" w:rsidRDefault="00732BE4" w:rsidP="002D0518">
      <w:pPr>
        <w:pStyle w:val="ListParagraph"/>
        <w:numPr>
          <w:ilvl w:val="1"/>
          <w:numId w:val="4"/>
        </w:numPr>
        <w:rPr>
          <w:lang w:eastAsia="pl-PL"/>
        </w:rPr>
      </w:pPr>
      <w:r w:rsidRPr="002B265B">
        <w:rPr>
          <w:lang w:eastAsia="pl-PL"/>
        </w:rPr>
        <w:t>Podejmować uchwały.</w:t>
      </w:r>
    </w:p>
    <w:p w:rsidR="00732BE4" w:rsidRPr="002B265B" w:rsidRDefault="00732BE4" w:rsidP="002D0518">
      <w:pPr>
        <w:pStyle w:val="ListParagraph"/>
        <w:numPr>
          <w:ilvl w:val="0"/>
          <w:numId w:val="4"/>
        </w:numPr>
        <w:rPr>
          <w:lang w:eastAsia="pl-PL"/>
        </w:rPr>
      </w:pPr>
      <w:r w:rsidRPr="002B265B">
        <w:rPr>
          <w:lang w:eastAsia="pl-PL"/>
        </w:rPr>
        <w:t>Decyzje, o których mowa w ust. 1 nabierają mocy wraz z rozpoczęciem kadencji, na którą zostali wybrani elekci.</w:t>
      </w:r>
    </w:p>
    <w:p w:rsidR="00732BE4" w:rsidRPr="002B265B" w:rsidRDefault="00732BE4" w:rsidP="002D0518">
      <w:pPr>
        <w:pStyle w:val="Heading1"/>
        <w:jc w:val="center"/>
        <w:rPr>
          <w:rFonts w:ascii="Times New Roman" w:hAnsi="Times New Roman"/>
        </w:rPr>
      </w:pPr>
      <w:bookmarkStart w:id="5" w:name="_Toc371620985"/>
      <w:bookmarkStart w:id="6" w:name="_Toc414264913"/>
      <w:r w:rsidRPr="002B265B">
        <w:rPr>
          <w:rFonts w:ascii="Times New Roman" w:hAnsi="Times New Roman"/>
        </w:rPr>
        <w:t>II. Studencka Rada Wydziału</w:t>
      </w:r>
      <w:bookmarkEnd w:id="5"/>
      <w:bookmarkEnd w:id="6"/>
    </w:p>
    <w:p w:rsidR="00732BE4" w:rsidRPr="002B265B" w:rsidRDefault="00732BE4" w:rsidP="002D0518">
      <w:pPr>
        <w:jc w:val="center"/>
        <w:rPr>
          <w:rFonts w:eastAsia="IOAFFC+Verdana-Bold"/>
          <w:szCs w:val="24"/>
        </w:rPr>
      </w:pPr>
    </w:p>
    <w:p w:rsidR="00732BE4" w:rsidRPr="002B265B" w:rsidRDefault="00732BE4" w:rsidP="002D0518">
      <w:pPr>
        <w:jc w:val="center"/>
        <w:rPr>
          <w:rFonts w:eastAsia="IOAFFC+Verdana-Bold"/>
          <w:szCs w:val="24"/>
        </w:rPr>
      </w:pPr>
      <w:r w:rsidRPr="002B265B">
        <w:rPr>
          <w:rFonts w:eastAsia="IOAFFC+Verdana-Bold"/>
          <w:szCs w:val="24"/>
        </w:rPr>
        <w:t xml:space="preserve">§4. </w:t>
      </w:r>
    </w:p>
    <w:p w:rsidR="00732BE4" w:rsidRPr="002B265B" w:rsidRDefault="00732BE4" w:rsidP="002D0518">
      <w:pPr>
        <w:rPr>
          <w:lang w:eastAsia="pl-PL"/>
        </w:rPr>
      </w:pPr>
      <w:r w:rsidRPr="002B265B">
        <w:rPr>
          <w:lang w:eastAsia="pl-PL"/>
        </w:rPr>
        <w:t xml:space="preserve">SRW w swoim działaniu m.in.: </w:t>
      </w:r>
    </w:p>
    <w:p w:rsidR="00732BE4" w:rsidRPr="002B265B" w:rsidRDefault="00732BE4" w:rsidP="002D0518">
      <w:pPr>
        <w:pStyle w:val="ListParagraph"/>
        <w:numPr>
          <w:ilvl w:val="0"/>
          <w:numId w:val="5"/>
        </w:numPr>
        <w:tabs>
          <w:tab w:val="clear" w:pos="426"/>
          <w:tab w:val="num" w:pos="0"/>
        </w:tabs>
        <w:ind w:left="1134"/>
        <w:rPr>
          <w:lang w:eastAsia="pl-PL"/>
        </w:rPr>
      </w:pPr>
      <w:r w:rsidRPr="002B265B">
        <w:rPr>
          <w:lang w:eastAsia="pl-PL"/>
        </w:rPr>
        <w:t>reprezentuje interesy studentów swojego Wydziału na Wydziale;</w:t>
      </w:r>
    </w:p>
    <w:p w:rsidR="00732BE4" w:rsidRPr="002B265B" w:rsidRDefault="00732BE4" w:rsidP="002D0518">
      <w:pPr>
        <w:pStyle w:val="ListParagraph"/>
        <w:numPr>
          <w:ilvl w:val="0"/>
          <w:numId w:val="5"/>
        </w:numPr>
        <w:tabs>
          <w:tab w:val="clear" w:pos="426"/>
          <w:tab w:val="num" w:pos="0"/>
        </w:tabs>
        <w:ind w:left="1134"/>
        <w:rPr>
          <w:lang w:eastAsia="pl-PL"/>
        </w:rPr>
      </w:pPr>
      <w:r w:rsidRPr="002B265B">
        <w:rPr>
          <w:lang w:eastAsia="pl-PL"/>
        </w:rPr>
        <w:t>reprezentuje interesy studentów swojego wydziału w Uczelni i poza nią;</w:t>
      </w:r>
    </w:p>
    <w:p w:rsidR="00732BE4" w:rsidRPr="002B265B" w:rsidRDefault="00732BE4" w:rsidP="002D0518">
      <w:pPr>
        <w:pStyle w:val="ListParagraph"/>
        <w:numPr>
          <w:ilvl w:val="0"/>
          <w:numId w:val="5"/>
        </w:numPr>
        <w:tabs>
          <w:tab w:val="clear" w:pos="426"/>
          <w:tab w:val="num" w:pos="0"/>
        </w:tabs>
        <w:ind w:left="1134"/>
        <w:rPr>
          <w:lang w:eastAsia="pl-PL"/>
        </w:rPr>
      </w:pPr>
      <w:r w:rsidRPr="002B265B">
        <w:rPr>
          <w:lang w:eastAsia="pl-PL"/>
        </w:rPr>
        <w:t>uczestniczy poprzez swoich przedstawicieli w pracach organów kolegialnych Wydziału, Uczelni oraz innych organów Samorządu;</w:t>
      </w:r>
    </w:p>
    <w:p w:rsidR="00732BE4" w:rsidRPr="002B265B" w:rsidRDefault="00732BE4" w:rsidP="002D0518">
      <w:pPr>
        <w:pStyle w:val="ListParagraph"/>
        <w:numPr>
          <w:ilvl w:val="0"/>
          <w:numId w:val="5"/>
        </w:numPr>
        <w:tabs>
          <w:tab w:val="clear" w:pos="426"/>
          <w:tab w:val="num" w:pos="0"/>
        </w:tabs>
        <w:ind w:left="1134"/>
        <w:rPr>
          <w:lang w:eastAsia="pl-PL"/>
        </w:rPr>
      </w:pPr>
      <w:r w:rsidRPr="002B265B">
        <w:rPr>
          <w:lang w:eastAsia="pl-PL"/>
        </w:rPr>
        <w:t xml:space="preserve">wyraża opinię społeczności studentów wydziału w sprawach, którymi społeczność ta jest zainteresowana, a w szczególności: </w:t>
      </w:r>
    </w:p>
    <w:p w:rsidR="00732BE4" w:rsidRPr="002B265B" w:rsidRDefault="00732BE4" w:rsidP="002D0518">
      <w:pPr>
        <w:pStyle w:val="ListParagraph"/>
        <w:numPr>
          <w:ilvl w:val="1"/>
          <w:numId w:val="5"/>
        </w:numPr>
        <w:ind w:left="1701"/>
        <w:rPr>
          <w:lang w:eastAsia="pl-PL"/>
        </w:rPr>
      </w:pPr>
      <w:r w:rsidRPr="002B265B">
        <w:rPr>
          <w:lang w:eastAsia="pl-PL"/>
        </w:rPr>
        <w:t>na temat prowadzonych zajęć dydaktycznych;</w:t>
      </w:r>
    </w:p>
    <w:p w:rsidR="00732BE4" w:rsidRPr="002B265B" w:rsidRDefault="00732BE4" w:rsidP="002D0518">
      <w:pPr>
        <w:pStyle w:val="ListParagraph"/>
        <w:numPr>
          <w:ilvl w:val="1"/>
          <w:numId w:val="5"/>
        </w:numPr>
        <w:ind w:left="1701"/>
        <w:rPr>
          <w:lang w:eastAsia="pl-PL"/>
        </w:rPr>
      </w:pPr>
      <w:r w:rsidRPr="002B265B">
        <w:rPr>
          <w:lang w:eastAsia="pl-PL"/>
        </w:rPr>
        <w:t>opiniuje harmonogram sesji egzaminacyjnych;</w:t>
      </w:r>
    </w:p>
    <w:p w:rsidR="00732BE4" w:rsidRPr="002B265B" w:rsidRDefault="00732BE4" w:rsidP="002D0518">
      <w:pPr>
        <w:pStyle w:val="ListParagraph"/>
        <w:numPr>
          <w:ilvl w:val="1"/>
          <w:numId w:val="5"/>
        </w:numPr>
        <w:ind w:left="1701"/>
        <w:rPr>
          <w:lang w:eastAsia="pl-PL"/>
        </w:rPr>
      </w:pPr>
      <w:r w:rsidRPr="002B265B">
        <w:rPr>
          <w:lang w:eastAsia="pl-PL"/>
        </w:rPr>
        <w:t>opiniuje rozkład zajęć;</w:t>
      </w:r>
    </w:p>
    <w:p w:rsidR="00732BE4" w:rsidRPr="002B265B" w:rsidRDefault="00732BE4" w:rsidP="002D0518">
      <w:pPr>
        <w:pStyle w:val="ListParagraph"/>
        <w:numPr>
          <w:ilvl w:val="1"/>
          <w:numId w:val="5"/>
        </w:numPr>
        <w:ind w:left="1701"/>
        <w:rPr>
          <w:lang w:eastAsia="pl-PL"/>
        </w:rPr>
      </w:pPr>
      <w:r w:rsidRPr="002B265B">
        <w:rPr>
          <w:lang w:eastAsia="pl-PL"/>
        </w:rPr>
        <w:t>opiniuje programy kształcenia.</w:t>
      </w:r>
    </w:p>
    <w:p w:rsidR="00732BE4" w:rsidRPr="002B265B" w:rsidRDefault="00732BE4" w:rsidP="002D0518">
      <w:pPr>
        <w:pStyle w:val="ListParagraph"/>
        <w:numPr>
          <w:ilvl w:val="0"/>
          <w:numId w:val="5"/>
        </w:numPr>
        <w:tabs>
          <w:tab w:val="clear" w:pos="426"/>
          <w:tab w:val="num" w:pos="0"/>
        </w:tabs>
        <w:ind w:left="1134"/>
        <w:rPr>
          <w:lang w:eastAsia="pl-PL"/>
        </w:rPr>
      </w:pPr>
      <w:r w:rsidRPr="002B265B">
        <w:rPr>
          <w:lang w:eastAsia="pl-PL"/>
        </w:rPr>
        <w:t>Uczestniczy w podejmowaniu decyzji w sprawach wydziału,</w:t>
      </w:r>
      <w:r w:rsidRPr="002B265B">
        <w:t xml:space="preserve"> </w:t>
      </w:r>
      <w:r w:rsidRPr="002B265B">
        <w:rPr>
          <w:lang w:eastAsia="pl-PL"/>
        </w:rPr>
        <w:t xml:space="preserve">a w szczególności: </w:t>
      </w:r>
    </w:p>
    <w:p w:rsidR="00732BE4" w:rsidRPr="002B265B" w:rsidRDefault="00732BE4" w:rsidP="002D0518">
      <w:pPr>
        <w:pStyle w:val="ListParagraph"/>
        <w:numPr>
          <w:ilvl w:val="1"/>
          <w:numId w:val="5"/>
        </w:numPr>
        <w:ind w:left="1701"/>
        <w:rPr>
          <w:lang w:eastAsia="pl-PL"/>
        </w:rPr>
      </w:pPr>
      <w:r w:rsidRPr="002B265B">
        <w:rPr>
          <w:lang w:eastAsia="pl-PL"/>
        </w:rPr>
        <w:t>współpracuje z organami Wydziału w działaniach zmierzających do poprawy systemu kształcenia,</w:t>
      </w:r>
    </w:p>
    <w:p w:rsidR="00732BE4" w:rsidRPr="002B265B" w:rsidRDefault="00732BE4" w:rsidP="002D0518">
      <w:pPr>
        <w:pStyle w:val="ListParagraph"/>
        <w:numPr>
          <w:ilvl w:val="1"/>
          <w:numId w:val="5"/>
        </w:numPr>
        <w:ind w:left="1701"/>
        <w:rPr>
          <w:lang w:eastAsia="pl-PL"/>
        </w:rPr>
      </w:pPr>
      <w:r w:rsidRPr="002B265B">
        <w:rPr>
          <w:lang w:eastAsia="pl-PL"/>
        </w:rPr>
        <w:t>uczestniczy w przyznawaniu świadczeń z funduszy pomocy materialnej oraz innych środków, z których przyznaje się stypendia i zapomogi na zasadach określonych w odrębnych przepisach,</w:t>
      </w:r>
    </w:p>
    <w:p w:rsidR="00732BE4" w:rsidRPr="002B265B" w:rsidRDefault="00732BE4" w:rsidP="002D0518">
      <w:pPr>
        <w:pStyle w:val="ListParagraph"/>
        <w:numPr>
          <w:ilvl w:val="1"/>
          <w:numId w:val="5"/>
        </w:numPr>
        <w:ind w:left="1701"/>
        <w:rPr>
          <w:lang w:eastAsia="pl-PL"/>
        </w:rPr>
      </w:pPr>
      <w:r w:rsidRPr="002B265B">
        <w:rPr>
          <w:lang w:eastAsia="pl-PL"/>
        </w:rPr>
        <w:t>broni praw studentów Wydziału,</w:t>
      </w:r>
    </w:p>
    <w:p w:rsidR="00732BE4" w:rsidRPr="002B265B" w:rsidRDefault="00732BE4" w:rsidP="002D0518">
      <w:pPr>
        <w:pStyle w:val="ListParagraph"/>
        <w:numPr>
          <w:ilvl w:val="1"/>
          <w:numId w:val="5"/>
        </w:numPr>
        <w:ind w:left="1701"/>
        <w:rPr>
          <w:lang w:eastAsia="pl-PL"/>
        </w:rPr>
      </w:pPr>
      <w:r w:rsidRPr="002B265B">
        <w:rPr>
          <w:lang w:eastAsia="pl-PL"/>
        </w:rPr>
        <w:t>bierze udział w egzaminach i zaliczeniach komisyjnych,</w:t>
      </w:r>
    </w:p>
    <w:p w:rsidR="00732BE4" w:rsidRPr="002B265B" w:rsidRDefault="00732BE4" w:rsidP="002D0518">
      <w:pPr>
        <w:pStyle w:val="ListParagraph"/>
        <w:numPr>
          <w:ilvl w:val="1"/>
          <w:numId w:val="5"/>
        </w:numPr>
        <w:ind w:left="1701"/>
        <w:rPr>
          <w:lang w:eastAsia="pl-PL"/>
        </w:rPr>
      </w:pPr>
      <w:r w:rsidRPr="002B265B">
        <w:rPr>
          <w:lang w:eastAsia="pl-PL"/>
        </w:rPr>
        <w:t>dba o rozwój kultury, sportu i turystyki wśród studentów Wydziału oraz wspiera studencki ruch naukowy.</w:t>
      </w:r>
    </w:p>
    <w:p w:rsidR="00732BE4" w:rsidRPr="002B265B" w:rsidRDefault="00732BE4" w:rsidP="002D0518">
      <w:pPr>
        <w:jc w:val="center"/>
        <w:rPr>
          <w:rFonts w:eastAsia="IOAFFC+Verdana-Bold"/>
          <w:szCs w:val="24"/>
        </w:rPr>
      </w:pPr>
    </w:p>
    <w:p w:rsidR="00732BE4" w:rsidRPr="002B265B" w:rsidRDefault="00732BE4" w:rsidP="002D0518">
      <w:pPr>
        <w:jc w:val="center"/>
        <w:rPr>
          <w:rFonts w:eastAsia="IOAFFC+Verdana-Bold"/>
          <w:szCs w:val="24"/>
        </w:rPr>
      </w:pPr>
      <w:r w:rsidRPr="002B265B">
        <w:rPr>
          <w:rFonts w:eastAsia="IOAFFC+Verdana-Bold"/>
          <w:szCs w:val="24"/>
        </w:rPr>
        <w:t xml:space="preserve">§5. </w:t>
      </w:r>
    </w:p>
    <w:p w:rsidR="00732BE4" w:rsidRPr="002B265B" w:rsidRDefault="00732BE4" w:rsidP="002D0518">
      <w:pPr>
        <w:pStyle w:val="Akapitzlist1"/>
        <w:numPr>
          <w:ilvl w:val="0"/>
          <w:numId w:val="6"/>
        </w:numPr>
        <w:spacing w:after="120"/>
        <w:rPr>
          <w:rFonts w:eastAsia="IOAFFC+Verdana-Bold" w:cs="Times New Roman"/>
          <w:color w:val="auto"/>
          <w:szCs w:val="24"/>
        </w:rPr>
      </w:pPr>
      <w:r w:rsidRPr="002B265B">
        <w:rPr>
          <w:rFonts w:eastAsia="IOAFFC+Verdana-Bold" w:cs="Times New Roman"/>
          <w:color w:val="auto"/>
          <w:szCs w:val="24"/>
        </w:rPr>
        <w:t>Długość trwania kadencji członków SRW określa §54 Regulaminu.</w:t>
      </w:r>
    </w:p>
    <w:p w:rsidR="00732BE4" w:rsidRPr="002B265B" w:rsidRDefault="00732BE4" w:rsidP="002D0518">
      <w:pPr>
        <w:pStyle w:val="Akapitzlist1"/>
        <w:numPr>
          <w:ilvl w:val="0"/>
          <w:numId w:val="6"/>
        </w:numPr>
        <w:spacing w:after="120"/>
        <w:rPr>
          <w:rFonts w:eastAsia="IOAFFC+Verdana-Bold" w:cs="Times New Roman"/>
          <w:color w:val="auto"/>
          <w:szCs w:val="24"/>
        </w:rPr>
      </w:pPr>
      <w:r w:rsidRPr="002B265B">
        <w:rPr>
          <w:rFonts w:eastAsia="IOAFFC+Verdana-Bold" w:cs="Times New Roman"/>
          <w:color w:val="auto"/>
          <w:szCs w:val="24"/>
        </w:rPr>
        <w:t xml:space="preserve">Mandat członka </w:t>
      </w:r>
      <w:r w:rsidRPr="002B265B">
        <w:rPr>
          <w:rFonts w:eastAsia="IOAFIC+Verdana" w:cs="Times New Roman"/>
          <w:color w:val="auto"/>
          <w:szCs w:val="24"/>
        </w:rPr>
        <w:t xml:space="preserve">SRW </w:t>
      </w:r>
      <w:r w:rsidRPr="002B265B">
        <w:rPr>
          <w:rFonts w:eastAsia="IOAFFC+Verdana-Bold" w:cs="Times New Roman"/>
          <w:color w:val="auto"/>
          <w:szCs w:val="24"/>
        </w:rPr>
        <w:t>wygasa na zasadach określonych w §19 oraz §20 Regulaminu.</w:t>
      </w:r>
    </w:p>
    <w:p w:rsidR="00732BE4" w:rsidRPr="002B265B" w:rsidRDefault="00732BE4" w:rsidP="002D0518">
      <w:pPr>
        <w:pStyle w:val="Akapitzlist1"/>
        <w:numPr>
          <w:ilvl w:val="0"/>
          <w:numId w:val="6"/>
        </w:numPr>
        <w:spacing w:after="120"/>
        <w:rPr>
          <w:rFonts w:eastAsia="IOAFIC+Verdana" w:cs="Times New Roman"/>
          <w:color w:val="auto"/>
          <w:szCs w:val="24"/>
        </w:rPr>
      </w:pPr>
      <w:r w:rsidRPr="002B265B">
        <w:rPr>
          <w:rFonts w:eastAsia="IOAFFC+Verdana-Bold" w:cs="Times New Roman"/>
          <w:color w:val="auto"/>
          <w:szCs w:val="24"/>
        </w:rPr>
        <w:t>W przypadku wygaśnięcia mandatu lub odwołania członka SRW odpowiednia SRW postępuje zgodnie z trybem przewidzianym w Ordynacji.</w:t>
      </w:r>
    </w:p>
    <w:p w:rsidR="00732BE4" w:rsidRPr="002B265B" w:rsidRDefault="00732BE4" w:rsidP="002D0518">
      <w:pPr>
        <w:jc w:val="center"/>
        <w:rPr>
          <w:rFonts w:eastAsia="IOAFFC+Verdana-Bold"/>
          <w:szCs w:val="24"/>
        </w:rPr>
      </w:pPr>
    </w:p>
    <w:p w:rsidR="00732BE4" w:rsidRPr="002B265B" w:rsidRDefault="00732BE4" w:rsidP="002D0518">
      <w:pPr>
        <w:jc w:val="center"/>
        <w:rPr>
          <w:rFonts w:eastAsia="IOAFFC+Verdana-Bold"/>
          <w:szCs w:val="24"/>
        </w:rPr>
      </w:pPr>
      <w:r w:rsidRPr="002B265B">
        <w:rPr>
          <w:rFonts w:eastAsia="IOAFFC+Verdana-Bold"/>
          <w:szCs w:val="24"/>
        </w:rPr>
        <w:t>§6.</w:t>
      </w:r>
    </w:p>
    <w:p w:rsidR="00732BE4" w:rsidRPr="002B265B" w:rsidRDefault="00732BE4" w:rsidP="002235C9">
      <w:pPr>
        <w:pStyle w:val="ListParagraph"/>
        <w:numPr>
          <w:ilvl w:val="0"/>
          <w:numId w:val="7"/>
        </w:numPr>
      </w:pPr>
      <w:bookmarkStart w:id="7" w:name="_Ref313728607"/>
      <w:r w:rsidRPr="002B265B">
        <w:t xml:space="preserve">Pierwsze posiedzenie SRW jest zwoływane i prowadzone przez Przewodniczącego WSKW w terminie do 14 dni od stwierdzenia ważności wyborów. </w:t>
      </w:r>
    </w:p>
    <w:p w:rsidR="00732BE4" w:rsidRPr="002B265B" w:rsidRDefault="00732BE4" w:rsidP="002235C9">
      <w:pPr>
        <w:pStyle w:val="ListParagraph"/>
        <w:numPr>
          <w:ilvl w:val="0"/>
          <w:numId w:val="7"/>
        </w:numPr>
      </w:pPr>
      <w:r w:rsidRPr="002B265B">
        <w:t>Na pierwszym posiedzeniu członkowie SRW wybierają spośród siebie zwykłą większością głosów przy obecności co najmniej 1/2 liczby członków, w głosowaniu tajnym:</w:t>
      </w:r>
      <w:bookmarkEnd w:id="7"/>
      <w:r w:rsidRPr="002B265B">
        <w:t xml:space="preserve"> </w:t>
      </w:r>
    </w:p>
    <w:p w:rsidR="00732BE4" w:rsidRPr="002B265B" w:rsidRDefault="00732BE4" w:rsidP="002235C9">
      <w:pPr>
        <w:pStyle w:val="ListParagraph"/>
        <w:numPr>
          <w:ilvl w:val="1"/>
          <w:numId w:val="7"/>
        </w:numPr>
      </w:pPr>
      <w:r w:rsidRPr="002B265B">
        <w:t>Przewodniczącego SRW;</w:t>
      </w:r>
    </w:p>
    <w:p w:rsidR="00732BE4" w:rsidRPr="002B265B" w:rsidRDefault="00732BE4" w:rsidP="002235C9">
      <w:pPr>
        <w:pStyle w:val="ListParagraph"/>
        <w:numPr>
          <w:ilvl w:val="1"/>
          <w:numId w:val="7"/>
        </w:numPr>
      </w:pPr>
      <w:r w:rsidRPr="002B265B">
        <w:t>Zastępcę Przewodniczącego SRW;</w:t>
      </w:r>
    </w:p>
    <w:p w:rsidR="00732BE4" w:rsidRPr="002B265B" w:rsidRDefault="00732BE4" w:rsidP="002235C9">
      <w:pPr>
        <w:pStyle w:val="ListParagraph"/>
        <w:numPr>
          <w:ilvl w:val="1"/>
          <w:numId w:val="7"/>
        </w:numPr>
      </w:pPr>
      <w:r w:rsidRPr="002B265B">
        <w:t>delegatów do Parlamentu.</w:t>
      </w:r>
    </w:p>
    <w:p w:rsidR="00732BE4" w:rsidRPr="002B265B" w:rsidRDefault="00732BE4" w:rsidP="002235C9">
      <w:pPr>
        <w:pStyle w:val="ListParagraph"/>
        <w:ind w:left="993"/>
      </w:pPr>
    </w:p>
    <w:p w:rsidR="00732BE4" w:rsidRPr="002B265B" w:rsidRDefault="00732BE4" w:rsidP="002235C9">
      <w:pPr>
        <w:pStyle w:val="ListParagraph"/>
        <w:numPr>
          <w:ilvl w:val="0"/>
          <w:numId w:val="8"/>
        </w:numPr>
        <w:tabs>
          <w:tab w:val="clear" w:pos="1505"/>
          <w:tab w:val="num" w:pos="480"/>
        </w:tabs>
        <w:ind w:left="480" w:hanging="480"/>
      </w:pPr>
      <w:r w:rsidRPr="002B265B">
        <w:t>SRW wybiera spośród studentów wydziału zwykłą większością głosów przy obecności co najmniej 1/2 liczby członków, w głosowaniu tajnym członków Sądu Koleżeńskiego oraz studenckich przedstawicieli w Radzie Wydziału.</w:t>
      </w:r>
    </w:p>
    <w:p w:rsidR="00732BE4" w:rsidRPr="002B265B" w:rsidRDefault="00732BE4" w:rsidP="000B4134">
      <w:pPr>
        <w:pStyle w:val="ListParagraph"/>
        <w:numPr>
          <w:ilvl w:val="0"/>
          <w:numId w:val="8"/>
        </w:numPr>
        <w:tabs>
          <w:tab w:val="clear" w:pos="1505"/>
          <w:tab w:val="num" w:pos="480"/>
        </w:tabs>
        <w:ind w:left="480" w:hanging="480"/>
      </w:pPr>
      <w:r w:rsidRPr="002B265B">
        <w:t xml:space="preserve">W przypadku wyboru, o których mowa w ust. 2 i 3 protokoły z głosowań dostarcza się niezwłocznie do USKW. </w:t>
      </w:r>
    </w:p>
    <w:p w:rsidR="00732BE4" w:rsidRPr="002B265B" w:rsidRDefault="00732BE4" w:rsidP="002D0518">
      <w:pPr>
        <w:jc w:val="center"/>
        <w:rPr>
          <w:rFonts w:eastAsia="IOAFFC+Verdana-Bold"/>
          <w:szCs w:val="24"/>
        </w:rPr>
      </w:pPr>
      <w:r w:rsidRPr="002B265B">
        <w:rPr>
          <w:rFonts w:eastAsia="IOAFFC+Verdana-Bold"/>
          <w:szCs w:val="24"/>
        </w:rPr>
        <w:t>§7.</w:t>
      </w:r>
    </w:p>
    <w:p w:rsidR="00732BE4" w:rsidRPr="002B265B" w:rsidRDefault="00732BE4" w:rsidP="002235C9">
      <w:pPr>
        <w:rPr>
          <w:lang w:eastAsia="pl-PL"/>
        </w:rPr>
      </w:pPr>
      <w:r w:rsidRPr="002B265B">
        <w:rPr>
          <w:lang w:eastAsia="pl-PL"/>
        </w:rPr>
        <w:t>W zakresie pełnienia swoich obowiązków członek SRW zobowiązany jest do brania czynnego udziału w jej pracach i sumiennego pełnienia powierzonych funkcji.</w:t>
      </w:r>
    </w:p>
    <w:p w:rsidR="00732BE4" w:rsidRPr="002B265B" w:rsidRDefault="00732BE4" w:rsidP="002D0518">
      <w:pPr>
        <w:jc w:val="center"/>
        <w:rPr>
          <w:rFonts w:eastAsia="IOAFFC+Verdana-Bold"/>
          <w:szCs w:val="24"/>
        </w:rPr>
      </w:pPr>
    </w:p>
    <w:p w:rsidR="00732BE4" w:rsidRPr="002B265B" w:rsidRDefault="00732BE4" w:rsidP="002D0518">
      <w:pPr>
        <w:jc w:val="center"/>
        <w:rPr>
          <w:rFonts w:eastAsia="IOAFFC+Verdana-Bold"/>
          <w:szCs w:val="24"/>
        </w:rPr>
      </w:pPr>
      <w:r w:rsidRPr="002B265B">
        <w:rPr>
          <w:rFonts w:eastAsia="IOAFFC+Verdana-Bold"/>
          <w:szCs w:val="24"/>
        </w:rPr>
        <w:t>§8.</w:t>
      </w:r>
    </w:p>
    <w:p w:rsidR="00732BE4" w:rsidRPr="002B265B" w:rsidRDefault="00732BE4" w:rsidP="002235C9">
      <w:pPr>
        <w:pStyle w:val="Akapitzlist1"/>
        <w:numPr>
          <w:ilvl w:val="0"/>
          <w:numId w:val="9"/>
        </w:numPr>
        <w:tabs>
          <w:tab w:val="clear" w:pos="709"/>
          <w:tab w:val="left" w:pos="567"/>
        </w:tabs>
        <w:ind w:left="567" w:hanging="567"/>
        <w:rPr>
          <w:rFonts w:cs="Times New Roman"/>
          <w:color w:val="auto"/>
          <w:kern w:val="0"/>
          <w:szCs w:val="22"/>
          <w:lang w:eastAsia="en-US" w:bidi="ar-SA"/>
        </w:rPr>
      </w:pPr>
      <w:r w:rsidRPr="002B265B">
        <w:rPr>
          <w:rFonts w:cs="Times New Roman"/>
          <w:color w:val="auto"/>
          <w:kern w:val="0"/>
          <w:szCs w:val="22"/>
          <w:lang w:eastAsia="en-US" w:bidi="ar-SA"/>
        </w:rPr>
        <w:t>Członka SRW odwołuje Parlament.</w:t>
      </w:r>
    </w:p>
    <w:p w:rsidR="00732BE4" w:rsidRPr="002B265B" w:rsidRDefault="00732BE4" w:rsidP="002235C9">
      <w:pPr>
        <w:pStyle w:val="Akapitzlist1"/>
        <w:numPr>
          <w:ilvl w:val="0"/>
          <w:numId w:val="9"/>
        </w:numPr>
        <w:tabs>
          <w:tab w:val="clear" w:pos="709"/>
          <w:tab w:val="left" w:pos="567"/>
        </w:tabs>
        <w:ind w:left="567" w:hanging="567"/>
        <w:rPr>
          <w:rFonts w:cs="Times New Roman"/>
          <w:color w:val="auto"/>
          <w:kern w:val="0"/>
          <w:szCs w:val="22"/>
          <w:lang w:eastAsia="en-US" w:bidi="ar-SA"/>
        </w:rPr>
      </w:pPr>
      <w:r w:rsidRPr="002B265B">
        <w:rPr>
          <w:rFonts w:cs="Times New Roman"/>
          <w:color w:val="auto"/>
          <w:kern w:val="0"/>
          <w:szCs w:val="22"/>
          <w:lang w:eastAsia="en-US" w:bidi="ar-SA"/>
        </w:rPr>
        <w:t>Odwołanie członka SRW może nastąpić na pisemny wniosek skierowany do Przewodniczącego przez:</w:t>
      </w:r>
    </w:p>
    <w:p w:rsidR="00732BE4" w:rsidRPr="002B265B" w:rsidRDefault="00732BE4" w:rsidP="002235C9">
      <w:pPr>
        <w:pStyle w:val="Akapitzlist1"/>
        <w:numPr>
          <w:ilvl w:val="1"/>
          <w:numId w:val="10"/>
        </w:numPr>
        <w:tabs>
          <w:tab w:val="clear" w:pos="709"/>
          <w:tab w:val="left" w:pos="426"/>
          <w:tab w:val="left" w:pos="567"/>
        </w:tabs>
        <w:ind w:left="993" w:hanging="426"/>
        <w:rPr>
          <w:rFonts w:cs="Times New Roman"/>
          <w:color w:val="auto"/>
          <w:kern w:val="0"/>
          <w:szCs w:val="22"/>
          <w:lang w:eastAsia="en-US" w:bidi="ar-SA"/>
        </w:rPr>
      </w:pPr>
      <w:r w:rsidRPr="002B265B">
        <w:rPr>
          <w:rFonts w:cs="Times New Roman"/>
          <w:color w:val="auto"/>
          <w:kern w:val="0"/>
          <w:szCs w:val="22"/>
          <w:lang w:eastAsia="en-US" w:bidi="ar-SA"/>
        </w:rPr>
        <w:t>Przewodniczącego SRW;</w:t>
      </w:r>
    </w:p>
    <w:p w:rsidR="00732BE4" w:rsidRPr="002B265B" w:rsidRDefault="00732BE4" w:rsidP="002235C9">
      <w:pPr>
        <w:pStyle w:val="Akapitzlist1"/>
        <w:numPr>
          <w:ilvl w:val="1"/>
          <w:numId w:val="10"/>
        </w:numPr>
        <w:tabs>
          <w:tab w:val="clear" w:pos="709"/>
          <w:tab w:val="left" w:pos="426"/>
          <w:tab w:val="left" w:pos="567"/>
        </w:tabs>
        <w:ind w:left="993" w:hanging="426"/>
        <w:rPr>
          <w:rFonts w:cs="Times New Roman"/>
          <w:color w:val="auto"/>
          <w:kern w:val="0"/>
          <w:szCs w:val="22"/>
          <w:lang w:eastAsia="en-US" w:bidi="ar-SA"/>
        </w:rPr>
      </w:pPr>
      <w:r w:rsidRPr="002B265B">
        <w:rPr>
          <w:rFonts w:cs="Times New Roman"/>
          <w:color w:val="auto"/>
          <w:kern w:val="0"/>
          <w:szCs w:val="22"/>
          <w:lang w:eastAsia="en-US" w:bidi="ar-SA"/>
        </w:rPr>
        <w:t>KR;</w:t>
      </w:r>
    </w:p>
    <w:p w:rsidR="00732BE4" w:rsidRPr="002B265B" w:rsidRDefault="00732BE4" w:rsidP="002235C9">
      <w:pPr>
        <w:pStyle w:val="Akapitzlist1"/>
        <w:numPr>
          <w:ilvl w:val="1"/>
          <w:numId w:val="10"/>
        </w:numPr>
        <w:tabs>
          <w:tab w:val="clear" w:pos="709"/>
          <w:tab w:val="left" w:pos="426"/>
          <w:tab w:val="left" w:pos="567"/>
        </w:tabs>
        <w:ind w:left="993" w:hanging="426"/>
        <w:rPr>
          <w:rFonts w:cs="Times New Roman"/>
          <w:color w:val="auto"/>
          <w:kern w:val="0"/>
          <w:szCs w:val="22"/>
          <w:lang w:eastAsia="en-US" w:bidi="ar-SA"/>
        </w:rPr>
      </w:pPr>
      <w:r w:rsidRPr="002B265B">
        <w:rPr>
          <w:rFonts w:cs="Times New Roman"/>
          <w:color w:val="auto"/>
          <w:kern w:val="0"/>
          <w:szCs w:val="22"/>
          <w:lang w:eastAsia="en-US" w:bidi="ar-SA"/>
        </w:rPr>
        <w:t>1/3 liczby członków SRW;</w:t>
      </w:r>
    </w:p>
    <w:p w:rsidR="00732BE4" w:rsidRPr="002B265B" w:rsidRDefault="00732BE4" w:rsidP="002235C9">
      <w:pPr>
        <w:pStyle w:val="Akapitzlist1"/>
        <w:numPr>
          <w:ilvl w:val="1"/>
          <w:numId w:val="10"/>
        </w:numPr>
        <w:tabs>
          <w:tab w:val="clear" w:pos="709"/>
          <w:tab w:val="left" w:pos="426"/>
          <w:tab w:val="left" w:pos="567"/>
        </w:tabs>
        <w:ind w:left="993" w:hanging="426"/>
        <w:rPr>
          <w:rFonts w:cs="Times New Roman"/>
          <w:color w:val="auto"/>
          <w:kern w:val="0"/>
          <w:szCs w:val="22"/>
          <w:lang w:eastAsia="en-US" w:bidi="ar-SA"/>
        </w:rPr>
      </w:pPr>
      <w:r w:rsidRPr="002B265B">
        <w:rPr>
          <w:rFonts w:cs="Times New Roman"/>
          <w:color w:val="auto"/>
          <w:kern w:val="0"/>
          <w:szCs w:val="22"/>
          <w:lang w:eastAsia="en-US" w:bidi="ar-SA"/>
        </w:rPr>
        <w:t>1/10 liczby studentów Wydziału.</w:t>
      </w:r>
    </w:p>
    <w:p w:rsidR="00732BE4" w:rsidRPr="002B265B" w:rsidRDefault="00732BE4" w:rsidP="002235C9">
      <w:pPr>
        <w:pStyle w:val="Akapitzlist1"/>
        <w:numPr>
          <w:ilvl w:val="0"/>
          <w:numId w:val="9"/>
        </w:numPr>
        <w:tabs>
          <w:tab w:val="clear" w:pos="709"/>
          <w:tab w:val="left" w:pos="567"/>
        </w:tabs>
        <w:spacing w:after="120"/>
        <w:ind w:left="567" w:hanging="567"/>
        <w:rPr>
          <w:rFonts w:eastAsia="IOAFIC+Verdana" w:cs="Times New Roman"/>
          <w:color w:val="auto"/>
          <w:szCs w:val="24"/>
        </w:rPr>
      </w:pPr>
      <w:r w:rsidRPr="002B265B">
        <w:rPr>
          <w:rFonts w:cs="Times New Roman"/>
          <w:color w:val="auto"/>
          <w:kern w:val="0"/>
          <w:szCs w:val="22"/>
          <w:lang w:eastAsia="en-US" w:bidi="ar-SA"/>
        </w:rPr>
        <w:t>Przewodniczący przedstawia wniosek, o którym mowa w ust. 2 na najbliższym posiedzeniu Parlamentu po uprzednim zaopiniowaniu przez SRW, która podejmuje uchwałę w sprawie opinii nie wcześniej niż 7 dni i nie później niż 30 dni od daty złożenia wniosku.</w:t>
      </w:r>
    </w:p>
    <w:p w:rsidR="00732BE4" w:rsidRPr="002B265B" w:rsidRDefault="00732BE4" w:rsidP="002235C9">
      <w:pPr>
        <w:pStyle w:val="Heading1"/>
        <w:jc w:val="center"/>
        <w:rPr>
          <w:rFonts w:ascii="Times New Roman" w:hAnsi="Times New Roman"/>
        </w:rPr>
      </w:pPr>
      <w:bookmarkStart w:id="8" w:name="_Toc371620986"/>
      <w:bookmarkStart w:id="9" w:name="_Toc414264914"/>
      <w:r w:rsidRPr="002B265B">
        <w:rPr>
          <w:rFonts w:ascii="Times New Roman" w:hAnsi="Times New Roman"/>
        </w:rPr>
        <w:t>III. Przewodniczący SRW</w:t>
      </w:r>
      <w:bookmarkEnd w:id="8"/>
      <w:bookmarkEnd w:id="9"/>
    </w:p>
    <w:p w:rsidR="00732BE4" w:rsidRPr="002B265B" w:rsidRDefault="00732BE4" w:rsidP="002D0518">
      <w:pPr>
        <w:jc w:val="center"/>
        <w:rPr>
          <w:rFonts w:eastAsia="IOAFFC+Verdana-Bold"/>
          <w:szCs w:val="24"/>
        </w:rPr>
      </w:pPr>
    </w:p>
    <w:p w:rsidR="00732BE4" w:rsidRPr="002B265B" w:rsidRDefault="00732BE4" w:rsidP="002D0518">
      <w:pPr>
        <w:jc w:val="center"/>
        <w:rPr>
          <w:rFonts w:eastAsia="IOAFFC+Verdana-Bold"/>
          <w:szCs w:val="24"/>
        </w:rPr>
      </w:pPr>
      <w:r w:rsidRPr="002B265B">
        <w:rPr>
          <w:rFonts w:eastAsia="IOAFFC+Verdana-Bold"/>
          <w:szCs w:val="24"/>
        </w:rPr>
        <w:t>§9.</w:t>
      </w:r>
    </w:p>
    <w:p w:rsidR="00732BE4" w:rsidRPr="002B265B" w:rsidRDefault="00732BE4" w:rsidP="002235C9">
      <w:pPr>
        <w:pStyle w:val="Akapitzlist1"/>
        <w:ind w:left="0"/>
        <w:rPr>
          <w:rFonts w:eastAsia="IOAFIC+Verdana" w:cs="Times New Roman"/>
          <w:color w:val="auto"/>
          <w:szCs w:val="24"/>
        </w:rPr>
      </w:pPr>
      <w:r w:rsidRPr="002B265B">
        <w:rPr>
          <w:rFonts w:eastAsia="IOAFIC+Verdana" w:cs="Times New Roman"/>
          <w:color w:val="auto"/>
          <w:szCs w:val="24"/>
        </w:rPr>
        <w:t xml:space="preserve">Przewodniczący SRW: </w:t>
      </w:r>
    </w:p>
    <w:p w:rsidR="00732BE4" w:rsidRPr="002B265B" w:rsidRDefault="00732BE4" w:rsidP="002235C9">
      <w:pPr>
        <w:pStyle w:val="Akapitzlist1"/>
        <w:numPr>
          <w:ilvl w:val="0"/>
          <w:numId w:val="11"/>
        </w:numPr>
        <w:tabs>
          <w:tab w:val="clear" w:pos="709"/>
        </w:tabs>
        <w:rPr>
          <w:rFonts w:eastAsia="IOAFIC+Verdana" w:cs="Times New Roman"/>
          <w:color w:val="auto"/>
          <w:szCs w:val="24"/>
        </w:rPr>
      </w:pPr>
      <w:r w:rsidRPr="002B265B">
        <w:rPr>
          <w:rFonts w:eastAsia="IOAFIC+Verdana" w:cs="Times New Roman"/>
          <w:color w:val="auto"/>
          <w:szCs w:val="24"/>
        </w:rPr>
        <w:t>Reprezentuje studentów wydziału wobec władz wydziału;</w:t>
      </w:r>
    </w:p>
    <w:p w:rsidR="00732BE4" w:rsidRPr="002B265B" w:rsidRDefault="00732BE4" w:rsidP="002235C9">
      <w:pPr>
        <w:pStyle w:val="Akapitzlist1"/>
        <w:numPr>
          <w:ilvl w:val="0"/>
          <w:numId w:val="11"/>
        </w:numPr>
        <w:tabs>
          <w:tab w:val="clear" w:pos="709"/>
        </w:tabs>
        <w:rPr>
          <w:rFonts w:eastAsia="IOAFIC+Verdana" w:cs="Times New Roman"/>
          <w:color w:val="auto"/>
          <w:szCs w:val="24"/>
        </w:rPr>
      </w:pPr>
      <w:r w:rsidRPr="002B265B">
        <w:rPr>
          <w:rFonts w:eastAsia="IOAFIC+Verdana" w:cs="Times New Roman"/>
          <w:color w:val="auto"/>
          <w:szCs w:val="24"/>
        </w:rPr>
        <w:t>Na mocy §25 pkt 1 Regulaminu pełni funkcję delegata do Parlamentu;</w:t>
      </w:r>
    </w:p>
    <w:p w:rsidR="00732BE4" w:rsidRPr="002B265B" w:rsidRDefault="00732BE4" w:rsidP="002235C9">
      <w:pPr>
        <w:pStyle w:val="ListParagraph"/>
        <w:numPr>
          <w:ilvl w:val="0"/>
          <w:numId w:val="11"/>
        </w:numPr>
        <w:rPr>
          <w:rFonts w:eastAsia="IOAFFC+Verdana-Bold"/>
          <w:szCs w:val="24"/>
        </w:rPr>
      </w:pPr>
      <w:r w:rsidRPr="002B265B">
        <w:rPr>
          <w:rFonts w:eastAsia="IOAFIC+Verdana"/>
          <w:szCs w:val="24"/>
        </w:rPr>
        <w:t>Na mocy §70 ust.1 Regulaminu pełni funkcję studenckiego przedstawiciela w Senacie;</w:t>
      </w:r>
    </w:p>
    <w:p w:rsidR="00732BE4" w:rsidRPr="002B265B" w:rsidRDefault="00732BE4" w:rsidP="002235C9">
      <w:pPr>
        <w:pStyle w:val="ListParagraph"/>
        <w:numPr>
          <w:ilvl w:val="0"/>
          <w:numId w:val="11"/>
        </w:numPr>
        <w:rPr>
          <w:rFonts w:eastAsia="IOAFFC+Verdana-Bold"/>
          <w:szCs w:val="24"/>
        </w:rPr>
      </w:pPr>
      <w:r w:rsidRPr="002B265B">
        <w:t>Pełni funkcję studenckiego przedstawiciela w Radzie Wydziału;</w:t>
      </w:r>
    </w:p>
    <w:p w:rsidR="00732BE4" w:rsidRPr="002B265B" w:rsidRDefault="00732BE4" w:rsidP="002235C9">
      <w:pPr>
        <w:pStyle w:val="Akapitzlist1"/>
        <w:numPr>
          <w:ilvl w:val="0"/>
          <w:numId w:val="11"/>
        </w:numPr>
        <w:tabs>
          <w:tab w:val="clear" w:pos="709"/>
        </w:tabs>
        <w:rPr>
          <w:rFonts w:eastAsia="IOAFIC+Verdana" w:cs="Times New Roman"/>
          <w:color w:val="auto"/>
          <w:szCs w:val="24"/>
        </w:rPr>
      </w:pPr>
      <w:r w:rsidRPr="002B265B">
        <w:rPr>
          <w:rFonts w:eastAsia="IOAFIC+Verdana" w:cs="Times New Roman"/>
          <w:color w:val="auto"/>
          <w:szCs w:val="24"/>
        </w:rPr>
        <w:t>Kieruje pracami SRW;</w:t>
      </w:r>
    </w:p>
    <w:p w:rsidR="00732BE4" w:rsidRPr="002B265B" w:rsidRDefault="00732BE4" w:rsidP="002235C9">
      <w:pPr>
        <w:pStyle w:val="Akapitzlist1"/>
        <w:numPr>
          <w:ilvl w:val="0"/>
          <w:numId w:val="11"/>
        </w:numPr>
        <w:tabs>
          <w:tab w:val="clear" w:pos="709"/>
        </w:tabs>
        <w:rPr>
          <w:rFonts w:eastAsia="IOAFIC+Verdana" w:cs="Times New Roman"/>
          <w:color w:val="auto"/>
          <w:szCs w:val="24"/>
        </w:rPr>
      </w:pPr>
      <w:r w:rsidRPr="002B265B">
        <w:rPr>
          <w:rFonts w:eastAsia="IOAFIC+Verdana" w:cs="Times New Roman"/>
          <w:color w:val="auto"/>
          <w:szCs w:val="24"/>
        </w:rPr>
        <w:t>Zwołuje posiedzenia SRW;</w:t>
      </w:r>
    </w:p>
    <w:p w:rsidR="00732BE4" w:rsidRPr="002B265B" w:rsidRDefault="00732BE4" w:rsidP="002235C9">
      <w:pPr>
        <w:pStyle w:val="Akapitzlist1"/>
        <w:numPr>
          <w:ilvl w:val="0"/>
          <w:numId w:val="11"/>
        </w:numPr>
        <w:tabs>
          <w:tab w:val="clear" w:pos="709"/>
        </w:tabs>
        <w:rPr>
          <w:rFonts w:eastAsia="IOAFIC+Verdana" w:cs="Times New Roman"/>
          <w:color w:val="auto"/>
          <w:szCs w:val="24"/>
        </w:rPr>
      </w:pPr>
      <w:r w:rsidRPr="002B265B">
        <w:rPr>
          <w:rFonts w:eastAsia="IOAFIC+Verdana" w:cs="Times New Roman"/>
          <w:color w:val="auto"/>
          <w:szCs w:val="24"/>
        </w:rPr>
        <w:t>Przedstawia na zakończenie kadencji i na wniosek KR sprawozdania z działalności SRW. Sprawozdanie jest przedstawiane na posiedzeniu SRW, wywieszane w miejscu ogólnodostępnym na wydziale, umieszczone na stronie internetowej oraz przekazywane Przewodniczącemu;</w:t>
      </w:r>
    </w:p>
    <w:p w:rsidR="00732BE4" w:rsidRPr="002B265B" w:rsidRDefault="00732BE4" w:rsidP="002235C9">
      <w:pPr>
        <w:pStyle w:val="Akapitzlist1"/>
        <w:numPr>
          <w:ilvl w:val="0"/>
          <w:numId w:val="11"/>
        </w:numPr>
        <w:rPr>
          <w:rFonts w:eastAsia="IOAFIC+Verdana" w:cs="Times New Roman"/>
          <w:color w:val="auto"/>
          <w:szCs w:val="24"/>
        </w:rPr>
      </w:pPr>
      <w:r w:rsidRPr="002B265B">
        <w:rPr>
          <w:rFonts w:eastAsia="IOAFIC+Verdana" w:cs="Times New Roman"/>
          <w:color w:val="auto"/>
          <w:szCs w:val="24"/>
        </w:rPr>
        <w:t>Może powoływać pełnomocników do wyznaczonych zadań określając ich kompetencje oraz termin ważności pełnomocnictwa.</w:t>
      </w:r>
    </w:p>
    <w:p w:rsidR="00732BE4" w:rsidRPr="002B265B" w:rsidRDefault="00732BE4" w:rsidP="002D0518">
      <w:pPr>
        <w:jc w:val="center"/>
        <w:rPr>
          <w:rFonts w:eastAsia="IOAFFC+Verdana-Bold"/>
          <w:szCs w:val="24"/>
        </w:rPr>
      </w:pPr>
      <w:r w:rsidRPr="002B265B">
        <w:rPr>
          <w:rFonts w:eastAsia="IOAFFC+Verdana-Bold"/>
          <w:szCs w:val="24"/>
        </w:rPr>
        <w:t>§10.</w:t>
      </w:r>
    </w:p>
    <w:p w:rsidR="00732BE4" w:rsidRPr="002B265B" w:rsidRDefault="00732BE4" w:rsidP="002235C9">
      <w:pPr>
        <w:pStyle w:val="Akapitzlist1"/>
        <w:numPr>
          <w:ilvl w:val="0"/>
          <w:numId w:val="13"/>
        </w:numPr>
        <w:tabs>
          <w:tab w:val="clear" w:pos="709"/>
        </w:tabs>
        <w:spacing w:after="120"/>
        <w:rPr>
          <w:rFonts w:eastAsia="IOAFIC+Verdana" w:cs="Times New Roman"/>
          <w:color w:val="auto"/>
          <w:szCs w:val="24"/>
        </w:rPr>
      </w:pPr>
      <w:r w:rsidRPr="002B265B">
        <w:rPr>
          <w:rFonts w:eastAsia="IOAFIC+Verdana" w:cs="Times New Roman"/>
          <w:color w:val="auto"/>
          <w:szCs w:val="24"/>
        </w:rPr>
        <w:t>Przewodniczący SRW może zostać odwołany na wniosek:</w:t>
      </w:r>
    </w:p>
    <w:p w:rsidR="00732BE4" w:rsidRPr="002B265B" w:rsidRDefault="00732BE4" w:rsidP="002235C9">
      <w:pPr>
        <w:pStyle w:val="Akapitzlist1"/>
        <w:numPr>
          <w:ilvl w:val="1"/>
          <w:numId w:val="13"/>
        </w:numPr>
        <w:spacing w:after="120"/>
        <w:rPr>
          <w:rFonts w:eastAsia="IOAFIC+Verdana" w:cs="Times New Roman"/>
          <w:color w:val="auto"/>
          <w:szCs w:val="24"/>
        </w:rPr>
      </w:pPr>
      <w:r w:rsidRPr="002B265B">
        <w:rPr>
          <w:rFonts w:eastAsia="IOAFIC+Verdana" w:cs="Times New Roman"/>
          <w:color w:val="auto"/>
          <w:szCs w:val="24"/>
        </w:rPr>
        <w:t>co najmniej 1/3 liczby cz</w:t>
      </w:r>
      <w:r w:rsidRPr="002B265B">
        <w:rPr>
          <w:rFonts w:eastAsia="IOAFIB+Verdana" w:cs="Times New Roman"/>
          <w:color w:val="auto"/>
          <w:szCs w:val="24"/>
        </w:rPr>
        <w:t>ł</w:t>
      </w:r>
      <w:r w:rsidRPr="002B265B">
        <w:rPr>
          <w:rFonts w:eastAsia="IOAFIC+Verdana" w:cs="Times New Roman"/>
          <w:color w:val="auto"/>
          <w:szCs w:val="24"/>
        </w:rPr>
        <w:t>onków SRW;</w:t>
      </w:r>
    </w:p>
    <w:p w:rsidR="00732BE4" w:rsidRPr="002B265B" w:rsidRDefault="00732BE4" w:rsidP="002235C9">
      <w:pPr>
        <w:pStyle w:val="Akapitzlist1"/>
        <w:numPr>
          <w:ilvl w:val="1"/>
          <w:numId w:val="13"/>
        </w:numPr>
        <w:tabs>
          <w:tab w:val="clear" w:pos="709"/>
        </w:tabs>
        <w:spacing w:after="120"/>
        <w:rPr>
          <w:rFonts w:eastAsia="IOAFIC+Verdana" w:cs="Times New Roman"/>
          <w:color w:val="auto"/>
          <w:szCs w:val="24"/>
        </w:rPr>
      </w:pPr>
      <w:r w:rsidRPr="002B265B">
        <w:rPr>
          <w:rFonts w:eastAsia="IOAFIC+Verdana" w:cs="Times New Roman"/>
          <w:color w:val="auto"/>
          <w:szCs w:val="24"/>
        </w:rPr>
        <w:t>co najmniej 1/10 liczby studentów wydziału;</w:t>
      </w:r>
    </w:p>
    <w:p w:rsidR="00732BE4" w:rsidRPr="002B265B" w:rsidRDefault="00732BE4" w:rsidP="002235C9">
      <w:pPr>
        <w:pStyle w:val="Akapitzlist1"/>
        <w:numPr>
          <w:ilvl w:val="1"/>
          <w:numId w:val="13"/>
        </w:numPr>
        <w:spacing w:after="120"/>
        <w:rPr>
          <w:rFonts w:eastAsia="IOAFIC+Verdana" w:cs="Times New Roman"/>
          <w:color w:val="auto"/>
          <w:szCs w:val="24"/>
        </w:rPr>
      </w:pPr>
      <w:r w:rsidRPr="002B265B">
        <w:rPr>
          <w:rFonts w:eastAsia="IOAFIC+Verdana" w:cs="Times New Roman"/>
          <w:color w:val="auto"/>
          <w:szCs w:val="24"/>
        </w:rPr>
        <w:t>Przewodniczącego.</w:t>
      </w:r>
    </w:p>
    <w:p w:rsidR="00732BE4" w:rsidRPr="002B265B" w:rsidRDefault="00732BE4" w:rsidP="002235C9">
      <w:pPr>
        <w:pStyle w:val="Akapitzlist1"/>
        <w:numPr>
          <w:ilvl w:val="0"/>
          <w:numId w:val="13"/>
        </w:numPr>
        <w:tabs>
          <w:tab w:val="clear" w:pos="709"/>
        </w:tabs>
        <w:spacing w:after="120"/>
        <w:rPr>
          <w:rFonts w:eastAsia="IOAFIC+Verdana" w:cs="Times New Roman"/>
          <w:color w:val="auto"/>
          <w:szCs w:val="24"/>
        </w:rPr>
      </w:pPr>
      <w:r w:rsidRPr="002B265B">
        <w:rPr>
          <w:rFonts w:eastAsia="IOAFIC+Verdana" w:cs="Times New Roman"/>
          <w:color w:val="auto"/>
          <w:szCs w:val="24"/>
        </w:rPr>
        <w:t>Wniosek głosowany jest na najbliższym posiedzeniu SRW, nie wcześniej niż 14 dni i nie później niż 30 dni od daty złożenia wniosku.</w:t>
      </w:r>
    </w:p>
    <w:p w:rsidR="00732BE4" w:rsidRPr="002B265B" w:rsidRDefault="00732BE4" w:rsidP="002235C9">
      <w:pPr>
        <w:pStyle w:val="Akapitzlist1"/>
        <w:numPr>
          <w:ilvl w:val="0"/>
          <w:numId w:val="13"/>
        </w:numPr>
        <w:tabs>
          <w:tab w:val="clear" w:pos="709"/>
        </w:tabs>
        <w:spacing w:after="120"/>
        <w:rPr>
          <w:rFonts w:eastAsia="IOAFIC+Verdana" w:cs="Times New Roman"/>
          <w:color w:val="auto"/>
          <w:szCs w:val="24"/>
        </w:rPr>
      </w:pPr>
      <w:r w:rsidRPr="002B265B">
        <w:rPr>
          <w:rFonts w:eastAsia="IOAFIC+Verdana" w:cs="Times New Roman"/>
          <w:color w:val="auto"/>
          <w:szCs w:val="24"/>
        </w:rPr>
        <w:t>Odwo</w:t>
      </w:r>
      <w:r w:rsidRPr="002B265B">
        <w:rPr>
          <w:rFonts w:eastAsia="IOAFIB+Verdana" w:cs="Times New Roman"/>
          <w:color w:val="auto"/>
          <w:szCs w:val="24"/>
        </w:rPr>
        <w:t>ł</w:t>
      </w:r>
      <w:r w:rsidRPr="002B265B">
        <w:rPr>
          <w:rFonts w:eastAsia="IOAFIC+Verdana" w:cs="Times New Roman"/>
          <w:color w:val="auto"/>
          <w:szCs w:val="24"/>
        </w:rPr>
        <w:t>anie Przewodnicz</w:t>
      </w:r>
      <w:r w:rsidRPr="002B265B">
        <w:rPr>
          <w:rFonts w:eastAsia="IOAFIB+Verdana" w:cs="Times New Roman"/>
          <w:color w:val="auto"/>
          <w:szCs w:val="24"/>
        </w:rPr>
        <w:t>ą</w:t>
      </w:r>
      <w:r w:rsidRPr="002B265B">
        <w:rPr>
          <w:rFonts w:eastAsia="IOAFIC+Verdana" w:cs="Times New Roman"/>
          <w:color w:val="auto"/>
          <w:szCs w:val="24"/>
        </w:rPr>
        <w:t>cego SRW nast</w:t>
      </w:r>
      <w:r w:rsidRPr="002B265B">
        <w:rPr>
          <w:rFonts w:eastAsia="IOAFIB+Verdana" w:cs="Times New Roman"/>
          <w:color w:val="auto"/>
          <w:szCs w:val="24"/>
        </w:rPr>
        <w:t>ę</w:t>
      </w:r>
      <w:r w:rsidRPr="002B265B">
        <w:rPr>
          <w:rFonts w:eastAsia="IOAFIC+Verdana" w:cs="Times New Roman"/>
          <w:color w:val="auto"/>
          <w:szCs w:val="24"/>
        </w:rPr>
        <w:t>puje poprzez g</w:t>
      </w:r>
      <w:r w:rsidRPr="002B265B">
        <w:rPr>
          <w:rFonts w:eastAsia="IOAFIB+Verdana" w:cs="Times New Roman"/>
          <w:color w:val="auto"/>
          <w:szCs w:val="24"/>
        </w:rPr>
        <w:t>ł</w:t>
      </w:r>
      <w:r w:rsidRPr="002B265B">
        <w:rPr>
          <w:rFonts w:eastAsia="IOAFIC+Verdana" w:cs="Times New Roman"/>
          <w:color w:val="auto"/>
          <w:szCs w:val="24"/>
        </w:rPr>
        <w:t>osowanie bezwzgl</w:t>
      </w:r>
      <w:r w:rsidRPr="002B265B">
        <w:rPr>
          <w:rFonts w:eastAsia="IOAFIB+Verdana" w:cs="Times New Roman"/>
          <w:color w:val="auto"/>
          <w:szCs w:val="24"/>
        </w:rPr>
        <w:t>ę</w:t>
      </w:r>
      <w:r w:rsidRPr="002B265B">
        <w:rPr>
          <w:rFonts w:eastAsia="IOAFIC+Verdana" w:cs="Times New Roman"/>
          <w:color w:val="auto"/>
          <w:szCs w:val="24"/>
        </w:rPr>
        <w:t>dn</w:t>
      </w:r>
      <w:r w:rsidRPr="002B265B">
        <w:rPr>
          <w:rFonts w:eastAsia="IOAFIB+Verdana" w:cs="Times New Roman"/>
          <w:color w:val="auto"/>
          <w:szCs w:val="24"/>
        </w:rPr>
        <w:t xml:space="preserve">ą </w:t>
      </w:r>
      <w:r w:rsidRPr="002B265B">
        <w:rPr>
          <w:rFonts w:eastAsia="IOAFIC+Verdana" w:cs="Times New Roman"/>
          <w:color w:val="auto"/>
          <w:szCs w:val="24"/>
        </w:rPr>
        <w:t>wi</w:t>
      </w:r>
      <w:r w:rsidRPr="002B265B">
        <w:rPr>
          <w:rFonts w:eastAsia="IOAFIB+Verdana" w:cs="Times New Roman"/>
          <w:color w:val="auto"/>
          <w:szCs w:val="24"/>
        </w:rPr>
        <w:t>ę</w:t>
      </w:r>
      <w:r w:rsidRPr="002B265B">
        <w:rPr>
          <w:rFonts w:eastAsia="IOAFIC+Verdana" w:cs="Times New Roman"/>
          <w:color w:val="auto"/>
          <w:szCs w:val="24"/>
        </w:rPr>
        <w:t>kszo</w:t>
      </w:r>
      <w:r w:rsidRPr="002B265B">
        <w:rPr>
          <w:rFonts w:eastAsia="IOAFIB+Verdana" w:cs="Times New Roman"/>
          <w:color w:val="auto"/>
          <w:szCs w:val="24"/>
        </w:rPr>
        <w:t>ś</w:t>
      </w:r>
      <w:r w:rsidRPr="002B265B">
        <w:rPr>
          <w:rFonts w:eastAsia="IOAFIC+Verdana" w:cs="Times New Roman"/>
          <w:color w:val="auto"/>
          <w:szCs w:val="24"/>
        </w:rPr>
        <w:t>ci</w:t>
      </w:r>
      <w:r w:rsidRPr="002B265B">
        <w:rPr>
          <w:rFonts w:eastAsia="IOAFIB+Verdana" w:cs="Times New Roman"/>
          <w:color w:val="auto"/>
          <w:szCs w:val="24"/>
        </w:rPr>
        <w:t xml:space="preserve">ą </w:t>
      </w:r>
      <w:r w:rsidRPr="002B265B">
        <w:rPr>
          <w:rFonts w:eastAsia="IOAFIC+Verdana" w:cs="Times New Roman"/>
          <w:color w:val="auto"/>
          <w:szCs w:val="24"/>
        </w:rPr>
        <w:t>g</w:t>
      </w:r>
      <w:r w:rsidRPr="002B265B">
        <w:rPr>
          <w:rFonts w:eastAsia="IOAFIB+Verdana" w:cs="Times New Roman"/>
          <w:color w:val="auto"/>
          <w:szCs w:val="24"/>
        </w:rPr>
        <w:t>ł</w:t>
      </w:r>
      <w:r w:rsidRPr="002B265B">
        <w:rPr>
          <w:rFonts w:eastAsia="IOAFIC+Verdana" w:cs="Times New Roman"/>
          <w:color w:val="auto"/>
          <w:szCs w:val="24"/>
        </w:rPr>
        <w:t>osów przy obecności co najmniej 1/2 liczby członków SRW.</w:t>
      </w:r>
    </w:p>
    <w:p w:rsidR="00732BE4" w:rsidRPr="002B265B" w:rsidRDefault="00732BE4" w:rsidP="002D0518">
      <w:pPr>
        <w:jc w:val="center"/>
        <w:rPr>
          <w:rFonts w:eastAsia="IOAFFC+Verdana-Bold"/>
          <w:szCs w:val="24"/>
        </w:rPr>
      </w:pPr>
    </w:p>
    <w:p w:rsidR="00732BE4" w:rsidRPr="002B265B" w:rsidRDefault="00732BE4" w:rsidP="002D0518">
      <w:pPr>
        <w:jc w:val="center"/>
        <w:rPr>
          <w:rFonts w:eastAsia="IOAFFC+Verdana-Bold"/>
          <w:szCs w:val="24"/>
        </w:rPr>
      </w:pPr>
      <w:r w:rsidRPr="002B265B">
        <w:rPr>
          <w:rFonts w:eastAsia="IOAFFC+Verdana-Bold"/>
          <w:szCs w:val="24"/>
        </w:rPr>
        <w:t>§11.</w:t>
      </w:r>
    </w:p>
    <w:p w:rsidR="00732BE4" w:rsidRPr="002B265B" w:rsidRDefault="00732BE4" w:rsidP="002235C9">
      <w:r w:rsidRPr="002B265B">
        <w:t>Przepisy §9 pkt 1 i pkt 2 oraz §10 stosuje się odpowiednio do Zastępcy Przewodniczącego SRW.</w:t>
      </w:r>
    </w:p>
    <w:p w:rsidR="00732BE4" w:rsidRPr="002B265B" w:rsidRDefault="00732BE4" w:rsidP="002D0518">
      <w:pPr>
        <w:jc w:val="center"/>
        <w:rPr>
          <w:rFonts w:eastAsia="IOAFFC+Verdana-Bold"/>
          <w:szCs w:val="24"/>
        </w:rPr>
      </w:pPr>
    </w:p>
    <w:p w:rsidR="00732BE4" w:rsidRPr="002B265B" w:rsidRDefault="00732BE4" w:rsidP="002D0518">
      <w:pPr>
        <w:jc w:val="center"/>
        <w:rPr>
          <w:rFonts w:eastAsia="IOAFFC+Verdana-Bold"/>
          <w:szCs w:val="24"/>
        </w:rPr>
      </w:pPr>
      <w:r w:rsidRPr="002B265B">
        <w:rPr>
          <w:rFonts w:eastAsia="IOAFFC+Verdana-Bold"/>
          <w:szCs w:val="24"/>
        </w:rPr>
        <w:t>§12.</w:t>
      </w:r>
    </w:p>
    <w:p w:rsidR="00732BE4" w:rsidRPr="002B265B" w:rsidRDefault="00732BE4" w:rsidP="002235C9">
      <w:pPr>
        <w:pStyle w:val="ListParagraph"/>
        <w:numPr>
          <w:ilvl w:val="0"/>
          <w:numId w:val="14"/>
        </w:numPr>
      </w:pPr>
      <w:r w:rsidRPr="002B265B">
        <w:t>W przypadku wygaśnięcia mandatu, rezygnacji lub odwołania z pe</w:t>
      </w:r>
      <w:r w:rsidRPr="002B265B">
        <w:rPr>
          <w:rFonts w:eastAsia="IOAFIB+Verdana"/>
        </w:rPr>
        <w:t>ł</w:t>
      </w:r>
      <w:r w:rsidRPr="002B265B">
        <w:t>nionej funkcji obowi</w:t>
      </w:r>
      <w:r w:rsidRPr="002B265B">
        <w:rPr>
          <w:rFonts w:eastAsia="IOAFIB+Verdana"/>
        </w:rPr>
        <w:t>ą</w:t>
      </w:r>
      <w:r w:rsidRPr="002B265B">
        <w:t>zki Przewodnicz</w:t>
      </w:r>
      <w:r w:rsidRPr="002B265B">
        <w:rPr>
          <w:rFonts w:eastAsia="IOAFIB+Verdana"/>
        </w:rPr>
        <w:t>ą</w:t>
      </w:r>
      <w:r w:rsidRPr="002B265B">
        <w:t>cego SRW do momentu wyboru nowego Przewodniczącego SRW przejmuje Zast</w:t>
      </w:r>
      <w:r w:rsidRPr="002B265B">
        <w:rPr>
          <w:rFonts w:eastAsia="IOAFIB+Verdana"/>
        </w:rPr>
        <w:t>ę</w:t>
      </w:r>
      <w:r w:rsidRPr="002B265B">
        <w:t>pca Przewodnicz</w:t>
      </w:r>
      <w:r w:rsidRPr="002B265B">
        <w:rPr>
          <w:rFonts w:eastAsia="IOAFIB+Verdana"/>
        </w:rPr>
        <w:t>ą</w:t>
      </w:r>
      <w:r w:rsidRPr="002B265B">
        <w:t>cego SRW.</w:t>
      </w:r>
    </w:p>
    <w:p w:rsidR="00732BE4" w:rsidRPr="002B265B" w:rsidRDefault="00732BE4" w:rsidP="002235C9">
      <w:pPr>
        <w:pStyle w:val="ListParagraph"/>
        <w:numPr>
          <w:ilvl w:val="0"/>
          <w:numId w:val="14"/>
        </w:numPr>
      </w:pPr>
      <w:r w:rsidRPr="002B265B">
        <w:t>W sytuacji o której mowa w ust.1, wybór Przewodniczącego SRW następuje najpóźniej w terminie do 14 dni.</w:t>
      </w:r>
    </w:p>
    <w:p w:rsidR="00732BE4" w:rsidRPr="002B265B" w:rsidRDefault="00732BE4" w:rsidP="002D0518">
      <w:pPr>
        <w:jc w:val="center"/>
        <w:rPr>
          <w:rFonts w:eastAsia="IOAFFC+Verdana-Bold"/>
          <w:szCs w:val="24"/>
        </w:rPr>
      </w:pPr>
    </w:p>
    <w:p w:rsidR="00732BE4" w:rsidRPr="002B265B" w:rsidRDefault="00732BE4" w:rsidP="002D0518">
      <w:pPr>
        <w:jc w:val="center"/>
        <w:rPr>
          <w:rFonts w:eastAsia="IOAFFC+Verdana-Bold"/>
          <w:szCs w:val="24"/>
        </w:rPr>
      </w:pPr>
      <w:r w:rsidRPr="002B265B">
        <w:rPr>
          <w:rFonts w:eastAsia="IOAFFC+Verdana-Bold"/>
          <w:szCs w:val="24"/>
        </w:rPr>
        <w:t>§13.</w:t>
      </w:r>
    </w:p>
    <w:p w:rsidR="00732BE4" w:rsidRPr="002B265B" w:rsidRDefault="00732BE4" w:rsidP="002235C9">
      <w:pPr>
        <w:pStyle w:val="ListParagraph"/>
        <w:numPr>
          <w:ilvl w:val="0"/>
          <w:numId w:val="15"/>
        </w:numPr>
      </w:pPr>
      <w:r w:rsidRPr="002B265B">
        <w:t xml:space="preserve">Posiedzenia SRW prowadzi Przewodniczący SRW albo wyznaczony przez niego członek SRW, z wyjątkiem §6 ust. 1 oraz §12 ust. 1. </w:t>
      </w:r>
    </w:p>
    <w:p w:rsidR="00732BE4" w:rsidRPr="002B265B" w:rsidRDefault="00732BE4" w:rsidP="002235C9">
      <w:pPr>
        <w:pStyle w:val="ListParagraph"/>
        <w:numPr>
          <w:ilvl w:val="0"/>
          <w:numId w:val="15"/>
        </w:numPr>
      </w:pPr>
      <w:r w:rsidRPr="002B265B">
        <w:t xml:space="preserve">Z każdego posiedzenia SRW, na którym podejmowane są uchwały sporządzany jest protokół zawierający listę obecności. </w:t>
      </w:r>
    </w:p>
    <w:p w:rsidR="00732BE4" w:rsidRPr="002B265B" w:rsidRDefault="00732BE4" w:rsidP="002235C9">
      <w:pPr>
        <w:pStyle w:val="Akapitzlist1"/>
        <w:numPr>
          <w:ilvl w:val="0"/>
          <w:numId w:val="15"/>
        </w:numPr>
        <w:tabs>
          <w:tab w:val="clear" w:pos="709"/>
        </w:tabs>
        <w:spacing w:after="120"/>
        <w:rPr>
          <w:rFonts w:eastAsia="IOAFIC+Verdana" w:cs="Times New Roman"/>
          <w:color w:val="auto"/>
          <w:szCs w:val="24"/>
        </w:rPr>
      </w:pPr>
      <w:r w:rsidRPr="002B265B">
        <w:rPr>
          <w:rFonts w:eastAsia="IOAFIC+Verdana" w:cs="Times New Roman"/>
          <w:color w:val="auto"/>
          <w:szCs w:val="24"/>
        </w:rPr>
        <w:t>Powiadomienie o posiedzeniu SRW powinno zostać przekazane do członków nie pó</w:t>
      </w:r>
      <w:r w:rsidRPr="002B265B">
        <w:rPr>
          <w:rFonts w:eastAsia="IOAFIB+Verdana" w:cs="Times New Roman"/>
          <w:color w:val="auto"/>
          <w:szCs w:val="24"/>
        </w:rPr>
        <w:t>ź</w:t>
      </w:r>
      <w:r w:rsidRPr="002B265B">
        <w:rPr>
          <w:rFonts w:eastAsia="IOAFIC+Verdana" w:cs="Times New Roman"/>
          <w:color w:val="auto"/>
          <w:szCs w:val="24"/>
        </w:rPr>
        <w:t>niej ni</w:t>
      </w:r>
      <w:r w:rsidRPr="002B265B">
        <w:rPr>
          <w:rFonts w:eastAsia="IOAFIB+Verdana" w:cs="Times New Roman"/>
          <w:color w:val="auto"/>
          <w:szCs w:val="24"/>
        </w:rPr>
        <w:t xml:space="preserve">ż </w:t>
      </w:r>
      <w:r w:rsidRPr="002B265B">
        <w:rPr>
          <w:rFonts w:eastAsia="IOAFIC+Verdana" w:cs="Times New Roman"/>
          <w:color w:val="auto"/>
          <w:szCs w:val="24"/>
        </w:rPr>
        <w:t>7 dni przed planowanym spotkaniem.</w:t>
      </w:r>
    </w:p>
    <w:p w:rsidR="00732BE4" w:rsidRPr="002B265B" w:rsidRDefault="00732BE4" w:rsidP="002D0518">
      <w:pPr>
        <w:jc w:val="center"/>
        <w:rPr>
          <w:rFonts w:eastAsia="IOAFFC+Verdana-Bold"/>
          <w:szCs w:val="24"/>
        </w:rPr>
      </w:pPr>
    </w:p>
    <w:p w:rsidR="00732BE4" w:rsidRPr="002B265B" w:rsidRDefault="00732BE4" w:rsidP="002D0518">
      <w:pPr>
        <w:jc w:val="center"/>
        <w:rPr>
          <w:rFonts w:eastAsia="IOAFFC+Verdana-Bold"/>
          <w:szCs w:val="24"/>
        </w:rPr>
      </w:pPr>
      <w:r w:rsidRPr="002B265B">
        <w:rPr>
          <w:rFonts w:eastAsia="IOAFFC+Verdana-Bold"/>
          <w:szCs w:val="24"/>
        </w:rPr>
        <w:t>§14.</w:t>
      </w:r>
    </w:p>
    <w:p w:rsidR="00732BE4" w:rsidRPr="002B265B" w:rsidRDefault="00732BE4" w:rsidP="002235C9">
      <w:pPr>
        <w:pStyle w:val="ListParagraph"/>
        <w:numPr>
          <w:ilvl w:val="0"/>
          <w:numId w:val="16"/>
        </w:numPr>
      </w:pPr>
      <w:r w:rsidRPr="002B265B">
        <w:t xml:space="preserve">Przewodniczący SRW zwołuje posiedzenie SRW z własnej inicjatywy lub na wniosek: </w:t>
      </w:r>
    </w:p>
    <w:p w:rsidR="00732BE4" w:rsidRPr="002B265B" w:rsidRDefault="00732BE4" w:rsidP="002235C9">
      <w:pPr>
        <w:pStyle w:val="ListParagraph"/>
        <w:numPr>
          <w:ilvl w:val="1"/>
          <w:numId w:val="16"/>
        </w:numPr>
      </w:pPr>
      <w:r w:rsidRPr="002B265B">
        <w:t>Dziekana;</w:t>
      </w:r>
    </w:p>
    <w:p w:rsidR="00732BE4" w:rsidRPr="002B265B" w:rsidRDefault="00732BE4" w:rsidP="002235C9">
      <w:pPr>
        <w:pStyle w:val="ListParagraph"/>
        <w:numPr>
          <w:ilvl w:val="1"/>
          <w:numId w:val="16"/>
        </w:numPr>
      </w:pPr>
      <w:r w:rsidRPr="002B265B">
        <w:t>Przewodniczącego;</w:t>
      </w:r>
    </w:p>
    <w:p w:rsidR="00732BE4" w:rsidRPr="002B265B" w:rsidRDefault="00732BE4" w:rsidP="002235C9">
      <w:pPr>
        <w:pStyle w:val="ListParagraph"/>
        <w:numPr>
          <w:ilvl w:val="1"/>
          <w:numId w:val="16"/>
        </w:numPr>
      </w:pPr>
      <w:r w:rsidRPr="002B265B">
        <w:t>Komisji Rewizyjnej;</w:t>
      </w:r>
    </w:p>
    <w:p w:rsidR="00732BE4" w:rsidRPr="002B265B" w:rsidRDefault="00732BE4" w:rsidP="002235C9">
      <w:pPr>
        <w:pStyle w:val="ListParagraph"/>
        <w:numPr>
          <w:ilvl w:val="1"/>
          <w:numId w:val="16"/>
        </w:numPr>
      </w:pPr>
      <w:r w:rsidRPr="002B265B">
        <w:t>Uczelnianego Studenckiego Komisarza Wyborczego;</w:t>
      </w:r>
    </w:p>
    <w:p w:rsidR="00732BE4" w:rsidRPr="002B265B" w:rsidRDefault="00732BE4" w:rsidP="002235C9">
      <w:pPr>
        <w:pStyle w:val="ListParagraph"/>
        <w:numPr>
          <w:ilvl w:val="1"/>
          <w:numId w:val="16"/>
        </w:numPr>
      </w:pPr>
      <w:r w:rsidRPr="002B265B">
        <w:t>co najmniej 1/3 regulaminowego składu SRW;</w:t>
      </w:r>
    </w:p>
    <w:p w:rsidR="00732BE4" w:rsidRPr="002B265B" w:rsidRDefault="00732BE4" w:rsidP="002235C9">
      <w:pPr>
        <w:pStyle w:val="ListParagraph"/>
        <w:numPr>
          <w:ilvl w:val="1"/>
          <w:numId w:val="16"/>
        </w:numPr>
      </w:pPr>
      <w:r w:rsidRPr="002B265B">
        <w:t xml:space="preserve">1/10 studentów danego wydziału. </w:t>
      </w:r>
    </w:p>
    <w:p w:rsidR="00732BE4" w:rsidRPr="002B265B" w:rsidRDefault="00732BE4" w:rsidP="002235C9">
      <w:pPr>
        <w:pStyle w:val="ListParagraph"/>
        <w:numPr>
          <w:ilvl w:val="0"/>
          <w:numId w:val="16"/>
        </w:numPr>
      </w:pPr>
      <w:r w:rsidRPr="002B265B">
        <w:t xml:space="preserve">W przypadku wniosku, o którym mowa w ust. 1. Przewodniczący SRW zwołuje posiedzenie w terminie do 14 dni od dnia złożenia wniosku. </w:t>
      </w:r>
    </w:p>
    <w:p w:rsidR="00732BE4" w:rsidRPr="002B265B" w:rsidRDefault="00732BE4" w:rsidP="002235C9">
      <w:pPr>
        <w:pStyle w:val="ListParagraph"/>
        <w:numPr>
          <w:ilvl w:val="0"/>
          <w:numId w:val="16"/>
        </w:numPr>
      </w:pPr>
      <w:r w:rsidRPr="002B265B">
        <w:t xml:space="preserve">Posiedzenie SRW odbywa się nie rzadziej niż raz na miesiąc, </w:t>
      </w:r>
      <w:r w:rsidRPr="002B265B">
        <w:rPr>
          <w:szCs w:val="24"/>
        </w:rPr>
        <w:t xml:space="preserve">z wyłączeniem </w:t>
      </w:r>
      <w:r w:rsidRPr="002B265B">
        <w:rPr>
          <w:szCs w:val="24"/>
        </w:rPr>
        <w:br/>
        <w:t>miesięcy: lipiec, sierpień oraz wrzesień</w:t>
      </w:r>
      <w:r w:rsidRPr="002B265B">
        <w:t>.</w:t>
      </w:r>
    </w:p>
    <w:p w:rsidR="00732BE4" w:rsidRPr="00873DA4" w:rsidRDefault="00732BE4" w:rsidP="002235C9">
      <w:pPr>
        <w:pStyle w:val="ListParagraph"/>
        <w:numPr>
          <w:ilvl w:val="0"/>
          <w:numId w:val="16"/>
        </w:numPr>
      </w:pPr>
      <w:r w:rsidRPr="002B265B">
        <w:t>W przypadku niezwoływania posiedzenia przez Przewodniczącego SRW w przeciągu miesiąca lub w przypadku niedotrzymania terminu zawartego w ust. 2, Przewodniczący zwołuje posiedzenie</w:t>
      </w:r>
      <w:r w:rsidRPr="00873DA4">
        <w:t xml:space="preserve"> SRW. </w:t>
      </w:r>
    </w:p>
    <w:p w:rsidR="00732BE4" w:rsidRPr="00873DA4" w:rsidRDefault="00732BE4" w:rsidP="002235C9">
      <w:pPr>
        <w:pStyle w:val="ListParagraph"/>
        <w:numPr>
          <w:ilvl w:val="0"/>
          <w:numId w:val="16"/>
        </w:numPr>
      </w:pPr>
      <w:r w:rsidRPr="00873DA4">
        <w:t xml:space="preserve">Posiedzenie zwołane na podstawie ust. 4 jest prowadzone przez Przewodniczącego albo osobę przez niego wyznaczoną. </w:t>
      </w:r>
    </w:p>
    <w:p w:rsidR="00732BE4" w:rsidRPr="00873DA4" w:rsidRDefault="00732BE4" w:rsidP="002235C9">
      <w:pPr>
        <w:pStyle w:val="ListParagraph"/>
        <w:numPr>
          <w:ilvl w:val="0"/>
          <w:numId w:val="16"/>
        </w:numPr>
      </w:pPr>
      <w:r w:rsidRPr="00873DA4">
        <w:t>Termin posiedzenia, o którym mowa w ust. 4 ustala Przewodniczący jednak nie może być on dłuższy niż 14 dni od poinformowania Przewodniczącego o zaistnieniu przyczyny o której mowa w ust. 4.</w:t>
      </w:r>
    </w:p>
    <w:p w:rsidR="00732BE4" w:rsidRPr="00873DA4" w:rsidRDefault="00732BE4" w:rsidP="002235C9">
      <w:pPr>
        <w:pStyle w:val="Heading1"/>
        <w:jc w:val="center"/>
        <w:rPr>
          <w:rFonts w:ascii="Times New Roman" w:hAnsi="Times New Roman"/>
        </w:rPr>
      </w:pPr>
      <w:bookmarkStart w:id="10" w:name="_Toc371620987"/>
      <w:bookmarkStart w:id="11" w:name="_Toc414264915"/>
      <w:r w:rsidRPr="00873DA4">
        <w:rPr>
          <w:rFonts w:ascii="Times New Roman" w:hAnsi="Times New Roman"/>
        </w:rPr>
        <w:t>IV. Postanowienia końcowe</w:t>
      </w:r>
      <w:bookmarkEnd w:id="10"/>
      <w:bookmarkEnd w:id="11"/>
    </w:p>
    <w:p w:rsidR="00732BE4" w:rsidRPr="00873DA4" w:rsidRDefault="00732BE4" w:rsidP="002D0518">
      <w:pPr>
        <w:jc w:val="center"/>
        <w:rPr>
          <w:rFonts w:eastAsia="IOAFFC+Verdana-Bold"/>
          <w:szCs w:val="24"/>
        </w:rPr>
      </w:pPr>
    </w:p>
    <w:p w:rsidR="00732BE4" w:rsidRPr="00873DA4" w:rsidRDefault="00732BE4" w:rsidP="002D0518">
      <w:pPr>
        <w:jc w:val="center"/>
        <w:rPr>
          <w:rFonts w:eastAsia="IOAFFC+Verdana-Bold"/>
          <w:szCs w:val="24"/>
        </w:rPr>
      </w:pPr>
      <w:r w:rsidRPr="00873DA4">
        <w:rPr>
          <w:rFonts w:eastAsia="IOAFFC+Verdana-Bold"/>
          <w:szCs w:val="24"/>
        </w:rPr>
        <w:t>§15.</w:t>
      </w:r>
    </w:p>
    <w:p w:rsidR="00732BE4" w:rsidRPr="00873DA4" w:rsidRDefault="00732BE4" w:rsidP="002235C9">
      <w:pPr>
        <w:pStyle w:val="ListParagraph"/>
        <w:numPr>
          <w:ilvl w:val="0"/>
          <w:numId w:val="17"/>
        </w:numPr>
      </w:pPr>
      <w:r>
        <w:t>Nie</w:t>
      </w:r>
      <w:r w:rsidRPr="00873DA4">
        <w:t xml:space="preserve">stosowanie się do postanowień zawartych w niniejszym regulaminie stanowi przewinienie przeciwko obowiązkom studenta Uczelni i może być podstawą do: </w:t>
      </w:r>
    </w:p>
    <w:p w:rsidR="00732BE4" w:rsidRPr="00873DA4" w:rsidRDefault="00732BE4" w:rsidP="002235C9">
      <w:pPr>
        <w:pStyle w:val="ListParagraph"/>
        <w:numPr>
          <w:ilvl w:val="1"/>
          <w:numId w:val="17"/>
        </w:numPr>
      </w:pPr>
      <w:r w:rsidRPr="00873DA4">
        <w:t>skierowania sprawy do Sądu Koleżeńskiego;</w:t>
      </w:r>
    </w:p>
    <w:p w:rsidR="00732BE4" w:rsidRPr="00873DA4" w:rsidRDefault="00732BE4" w:rsidP="002235C9">
      <w:pPr>
        <w:pStyle w:val="ListParagraph"/>
        <w:numPr>
          <w:ilvl w:val="1"/>
          <w:numId w:val="17"/>
        </w:numPr>
      </w:pPr>
      <w:r w:rsidRPr="00873DA4">
        <w:t>wnioskowania do Parlamentu o odebranie mandatu lub odwołanie z funkcji;</w:t>
      </w:r>
    </w:p>
    <w:p w:rsidR="00732BE4" w:rsidRPr="00873DA4" w:rsidRDefault="00732BE4" w:rsidP="002235C9">
      <w:pPr>
        <w:pStyle w:val="ListParagraph"/>
        <w:numPr>
          <w:ilvl w:val="1"/>
          <w:numId w:val="17"/>
        </w:numPr>
      </w:pPr>
      <w:r w:rsidRPr="00873DA4">
        <w:t>skierowania do postępowania dyscyplinarnego przed SK lub komisją dyscyplinarną właściwą do spraw studentów, na zasadach przewidzianych Ustawą i Statutem.</w:t>
      </w:r>
    </w:p>
    <w:p w:rsidR="00732BE4" w:rsidRPr="00873DA4" w:rsidRDefault="00732BE4" w:rsidP="002235C9">
      <w:pPr>
        <w:pStyle w:val="ListParagraph"/>
        <w:numPr>
          <w:ilvl w:val="0"/>
          <w:numId w:val="17"/>
        </w:numPr>
      </w:pPr>
      <w:r w:rsidRPr="00873DA4">
        <w:t>Decyzję, o których mowa w ust. 1 podejmuje Przewodniczący z własnej inicjatywy lub na wniosek studenta UEK. Wydanie decyzji musi odbyć się w ciągu 14 dni, z wyłączeniem okresu wakacyjnego.</w:t>
      </w:r>
    </w:p>
    <w:p w:rsidR="00732BE4" w:rsidRPr="00873DA4" w:rsidRDefault="00732BE4" w:rsidP="002235C9">
      <w:pPr>
        <w:pStyle w:val="ListParagraph"/>
        <w:ind w:left="993"/>
      </w:pPr>
    </w:p>
    <w:p w:rsidR="00732BE4" w:rsidRPr="00873DA4" w:rsidRDefault="00732BE4" w:rsidP="002D0518">
      <w:pPr>
        <w:jc w:val="center"/>
        <w:rPr>
          <w:rFonts w:eastAsia="IOAFFC+Verdana-Bold"/>
          <w:szCs w:val="24"/>
        </w:rPr>
      </w:pPr>
      <w:r w:rsidRPr="00873DA4">
        <w:rPr>
          <w:rFonts w:eastAsia="IOAFFC+Verdana-Bold"/>
          <w:szCs w:val="24"/>
        </w:rPr>
        <w:t>§16.</w:t>
      </w:r>
    </w:p>
    <w:p w:rsidR="00732BE4" w:rsidRPr="00873DA4" w:rsidRDefault="00732BE4" w:rsidP="002235C9">
      <w:r w:rsidRPr="00873DA4">
        <w:t xml:space="preserve">W sprawach nieuregulowanych w niniejszym regulaminie SRW działa na podstawie Regulaminu Samorządu Studenckiego. </w:t>
      </w:r>
    </w:p>
    <w:p w:rsidR="00732BE4" w:rsidRPr="00873DA4" w:rsidRDefault="00732BE4" w:rsidP="002D0518">
      <w:pPr>
        <w:jc w:val="center"/>
        <w:rPr>
          <w:rFonts w:eastAsia="IOAFFC+Verdana-Bold"/>
          <w:szCs w:val="24"/>
        </w:rPr>
      </w:pPr>
    </w:p>
    <w:sectPr w:rsidR="00732BE4" w:rsidRPr="00873DA4" w:rsidSect="00644BF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BE4" w:rsidRDefault="00732BE4" w:rsidP="000B4134">
      <w:pPr>
        <w:spacing w:after="0" w:line="240" w:lineRule="auto"/>
      </w:pPr>
      <w:r>
        <w:separator/>
      </w:r>
    </w:p>
  </w:endnote>
  <w:endnote w:type="continuationSeparator" w:id="0">
    <w:p w:rsidR="00732BE4" w:rsidRDefault="00732BE4" w:rsidP="000B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OAFFC+Verdana-Bold">
    <w:altName w:val="Arial Unicode MS"/>
    <w:panose1 w:val="00000000000000000000"/>
    <w:charset w:val="80"/>
    <w:family w:val="auto"/>
    <w:notTrueType/>
    <w:pitch w:val="variable"/>
    <w:sig w:usb0="00000001" w:usb1="08070000" w:usb2="00000010" w:usb3="00000000" w:csb0="00020000" w:csb1="00000000"/>
  </w:font>
  <w:font w:name="IOAFIC+Verdana">
    <w:altName w:val="Arial Unicode MS"/>
    <w:panose1 w:val="00000000000000000000"/>
    <w:charset w:val="80"/>
    <w:family w:val="auto"/>
    <w:notTrueType/>
    <w:pitch w:val="variable"/>
    <w:sig w:usb0="00000001" w:usb1="08070000" w:usb2="00000010" w:usb3="00000000" w:csb0="00020000" w:csb1="00000000"/>
  </w:font>
  <w:font w:name="IOAFIB+Verdana">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BE4" w:rsidRDefault="00732BE4">
    <w:pPr>
      <w:pStyle w:val="Footer"/>
      <w:jc w:val="center"/>
    </w:pPr>
    <w:r>
      <w:t xml:space="preserve">Strona </w:t>
    </w:r>
    <w:r>
      <w:rPr>
        <w:b/>
      </w:rPr>
      <w:fldChar w:fldCharType="begin"/>
    </w:r>
    <w:r>
      <w:rPr>
        <w:b/>
      </w:rPr>
      <w:instrText>PAGE</w:instrText>
    </w:r>
    <w:r>
      <w:rPr>
        <w:b/>
      </w:rPr>
      <w:fldChar w:fldCharType="separate"/>
    </w:r>
    <w:r>
      <w:rPr>
        <w:b/>
        <w:noProof/>
      </w:rPr>
      <w:t>2</w:t>
    </w:r>
    <w:r>
      <w:rPr>
        <w:b/>
      </w:rPr>
      <w:fldChar w:fldCharType="end"/>
    </w:r>
    <w:r>
      <w:t xml:space="preserve"> z </w:t>
    </w:r>
    <w:r>
      <w:rPr>
        <w:b/>
      </w:rPr>
      <w:fldChar w:fldCharType="begin"/>
    </w:r>
    <w:r>
      <w:rPr>
        <w:b/>
      </w:rPr>
      <w:instrText>NUMPAGES</w:instrText>
    </w:r>
    <w:r>
      <w:rPr>
        <w:b/>
      </w:rPr>
      <w:fldChar w:fldCharType="separate"/>
    </w:r>
    <w:r>
      <w:rPr>
        <w:b/>
        <w:noProof/>
      </w:rPr>
      <w:t>8</w:t>
    </w:r>
    <w:r>
      <w:rPr>
        <w:b/>
      </w:rPr>
      <w:fldChar w:fldCharType="end"/>
    </w:r>
  </w:p>
  <w:p w:rsidR="00732BE4" w:rsidRDefault="00732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BE4" w:rsidRDefault="00732BE4" w:rsidP="000B4134">
      <w:pPr>
        <w:spacing w:after="0" w:line="240" w:lineRule="auto"/>
      </w:pPr>
      <w:r>
        <w:separator/>
      </w:r>
    </w:p>
  </w:footnote>
  <w:footnote w:type="continuationSeparator" w:id="0">
    <w:p w:rsidR="00732BE4" w:rsidRDefault="00732BE4" w:rsidP="000B4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A33"/>
    <w:multiLevelType w:val="multilevel"/>
    <w:tmpl w:val="C5060D40"/>
    <w:lvl w:ilvl="0">
      <w:start w:val="1"/>
      <w:numFmt w:val="decimal"/>
      <w:lvlText w:val="%1."/>
      <w:lvlJc w:val="left"/>
      <w:pPr>
        <w:ind w:left="567" w:hanging="567"/>
      </w:pPr>
      <w:rPr>
        <w:rFonts w:ascii="Times New Roman" w:hAnsi="Times New Roman" w:cs="Times New Roman" w:hint="default"/>
        <w:b w:val="0"/>
        <w:i w:val="0"/>
        <w:sz w:val="24"/>
      </w:rPr>
    </w:lvl>
    <w:lvl w:ilvl="1">
      <w:start w:val="1"/>
      <w:numFmt w:val="lowerLetter"/>
      <w:lvlText w:val="%2)"/>
      <w:lvlJc w:val="left"/>
      <w:pPr>
        <w:ind w:left="1134" w:hanging="567"/>
      </w:pPr>
      <w:rPr>
        <w:rFonts w:cs="Times New Roman" w:hint="default"/>
      </w:rPr>
    </w:lvl>
    <w:lvl w:ilvl="2">
      <w:start w:val="1"/>
      <w:numFmt w:val="bullet"/>
      <w:lvlText w:val=""/>
      <w:lvlJc w:val="left"/>
      <w:pPr>
        <w:ind w:left="1418" w:hanging="284"/>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3933089"/>
    <w:multiLevelType w:val="multilevel"/>
    <w:tmpl w:val="122C5DA4"/>
    <w:lvl w:ilvl="0">
      <w:start w:val="1"/>
      <w:numFmt w:val="decimal"/>
      <w:lvlText w:val="%1)"/>
      <w:lvlJc w:val="left"/>
      <w:pPr>
        <w:ind w:left="567" w:hanging="567"/>
      </w:pPr>
      <w:rPr>
        <w:rFonts w:cs="Times New Roman" w:hint="default"/>
        <w:b w:val="0"/>
        <w:i w:val="0"/>
        <w:sz w:val="24"/>
      </w:rPr>
    </w:lvl>
    <w:lvl w:ilvl="1">
      <w:start w:val="1"/>
      <w:numFmt w:val="lowerLetter"/>
      <w:lvlText w:val="%2)"/>
      <w:lvlJc w:val="left"/>
      <w:pPr>
        <w:tabs>
          <w:tab w:val="num" w:pos="993"/>
        </w:tabs>
        <w:ind w:left="993" w:hanging="426"/>
      </w:pPr>
      <w:rPr>
        <w:rFonts w:cs="Times New Roman" w:hint="default"/>
        <w:b w:val="0"/>
        <w:i w:val="0"/>
        <w:sz w:val="24"/>
        <w:szCs w:val="24"/>
      </w:rPr>
    </w:lvl>
    <w:lvl w:ilvl="2">
      <w:start w:val="1"/>
      <w:numFmt w:val="bullet"/>
      <w:lvlText w:val=""/>
      <w:lvlJc w:val="left"/>
      <w:pPr>
        <w:ind w:left="1418" w:hanging="284"/>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178915AD"/>
    <w:multiLevelType w:val="hybridMultilevel"/>
    <w:tmpl w:val="7B0264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88719E5"/>
    <w:multiLevelType w:val="hybridMultilevel"/>
    <w:tmpl w:val="C67653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ECA6670"/>
    <w:multiLevelType w:val="hybridMultilevel"/>
    <w:tmpl w:val="8CA87F04"/>
    <w:lvl w:ilvl="0" w:tplc="480208F2">
      <w:start w:val="3"/>
      <w:numFmt w:val="decimal"/>
      <w:lvlText w:val="%1."/>
      <w:lvlJc w:val="left"/>
      <w:pPr>
        <w:tabs>
          <w:tab w:val="num" w:pos="1505"/>
        </w:tabs>
        <w:ind w:left="1505" w:hanging="425"/>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B4D6025"/>
    <w:multiLevelType w:val="multilevel"/>
    <w:tmpl w:val="FCD404DC"/>
    <w:lvl w:ilvl="0">
      <w:start w:val="1"/>
      <w:numFmt w:val="decimal"/>
      <w:lvlText w:val="%1)"/>
      <w:lvlJc w:val="left"/>
      <w:pPr>
        <w:tabs>
          <w:tab w:val="num" w:pos="426"/>
        </w:tabs>
        <w:ind w:left="426" w:hanging="426"/>
      </w:pPr>
      <w:rPr>
        <w:rFonts w:ascii="Times New Roman" w:hAnsi="Times New Roman" w:cs="Times New Roman" w:hint="default"/>
        <w:b w:val="0"/>
        <w:i w:val="0"/>
        <w:sz w:val="24"/>
        <w:szCs w:val="24"/>
      </w:rPr>
    </w:lvl>
    <w:lvl w:ilvl="1">
      <w:start w:val="1"/>
      <w:numFmt w:val="lowerLetter"/>
      <w:lvlText w:val="%2)"/>
      <w:lvlJc w:val="left"/>
      <w:pPr>
        <w:ind w:left="1134" w:hanging="567"/>
      </w:pPr>
      <w:rPr>
        <w:rFonts w:cs="Times New Roman" w:hint="default"/>
      </w:rPr>
    </w:lvl>
    <w:lvl w:ilvl="2">
      <w:start w:val="1"/>
      <w:numFmt w:val="bullet"/>
      <w:lvlText w:val=""/>
      <w:lvlJc w:val="left"/>
      <w:pPr>
        <w:ind w:left="1418" w:hanging="284"/>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5A65598"/>
    <w:multiLevelType w:val="hybridMultilevel"/>
    <w:tmpl w:val="C67653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BCA0520"/>
    <w:multiLevelType w:val="multilevel"/>
    <w:tmpl w:val="F468015A"/>
    <w:lvl w:ilvl="0">
      <w:start w:val="1"/>
      <w:numFmt w:val="decimal"/>
      <w:lvlText w:val="%1."/>
      <w:lvlJc w:val="left"/>
      <w:pPr>
        <w:ind w:left="567" w:hanging="567"/>
      </w:pPr>
      <w:rPr>
        <w:rFonts w:ascii="Times New Roman" w:hAnsi="Times New Roman" w:cs="Times New Roman" w:hint="default"/>
        <w:b w:val="0"/>
        <w:i w:val="0"/>
        <w:sz w:val="24"/>
      </w:rPr>
    </w:lvl>
    <w:lvl w:ilvl="1">
      <w:start w:val="1"/>
      <w:numFmt w:val="decimal"/>
      <w:lvlText w:val="%2)"/>
      <w:lvlJc w:val="left"/>
      <w:pPr>
        <w:tabs>
          <w:tab w:val="num" w:pos="993"/>
        </w:tabs>
        <w:ind w:left="993" w:hanging="426"/>
      </w:pPr>
      <w:rPr>
        <w:rFonts w:ascii="Times New Roman" w:hAnsi="Times New Roman" w:cs="Times New Roman" w:hint="default"/>
        <w:b w:val="0"/>
        <w:i w:val="0"/>
        <w:sz w:val="24"/>
        <w:szCs w:val="24"/>
      </w:rPr>
    </w:lvl>
    <w:lvl w:ilvl="2">
      <w:start w:val="1"/>
      <w:numFmt w:val="bullet"/>
      <w:lvlText w:val=""/>
      <w:lvlJc w:val="left"/>
      <w:pPr>
        <w:ind w:left="1418" w:hanging="284"/>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40473194"/>
    <w:multiLevelType w:val="multilevel"/>
    <w:tmpl w:val="418053D6"/>
    <w:lvl w:ilvl="0">
      <w:start w:val="1"/>
      <w:numFmt w:val="decimal"/>
      <w:lvlText w:val="%1."/>
      <w:lvlJc w:val="left"/>
      <w:pPr>
        <w:ind w:left="567" w:hanging="567"/>
      </w:pPr>
      <w:rPr>
        <w:rFonts w:ascii="Times New Roman" w:hAnsi="Times New Roman" w:cs="Times New Roman" w:hint="default"/>
        <w:b w:val="0"/>
        <w:i w:val="0"/>
        <w:sz w:val="24"/>
      </w:rPr>
    </w:lvl>
    <w:lvl w:ilvl="1">
      <w:start w:val="1"/>
      <w:numFmt w:val="decimal"/>
      <w:lvlText w:val="%2)"/>
      <w:lvlJc w:val="left"/>
      <w:pPr>
        <w:ind w:left="1134" w:hanging="567"/>
      </w:pPr>
      <w:rPr>
        <w:rFonts w:cs="Times New Roman" w:hint="default"/>
      </w:rPr>
    </w:lvl>
    <w:lvl w:ilvl="2">
      <w:start w:val="1"/>
      <w:numFmt w:val="bullet"/>
      <w:lvlText w:val=""/>
      <w:lvlJc w:val="left"/>
      <w:pPr>
        <w:ind w:left="1418" w:hanging="284"/>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46FC05E2"/>
    <w:multiLevelType w:val="multilevel"/>
    <w:tmpl w:val="97BA2F9C"/>
    <w:lvl w:ilvl="0">
      <w:start w:val="1"/>
      <w:numFmt w:val="decimal"/>
      <w:lvlText w:val="%1."/>
      <w:lvlJc w:val="left"/>
      <w:pPr>
        <w:ind w:left="567" w:hanging="567"/>
      </w:pPr>
      <w:rPr>
        <w:rFonts w:ascii="Times New Roman" w:hAnsi="Times New Roman" w:cs="Times New Roman" w:hint="default"/>
        <w:b w:val="0"/>
        <w:i w:val="0"/>
        <w:sz w:val="24"/>
      </w:rPr>
    </w:lvl>
    <w:lvl w:ilvl="1">
      <w:start w:val="1"/>
      <w:numFmt w:val="decimal"/>
      <w:lvlText w:val="%2)"/>
      <w:lvlJc w:val="left"/>
      <w:pPr>
        <w:tabs>
          <w:tab w:val="num" w:pos="993"/>
        </w:tabs>
        <w:ind w:left="993" w:hanging="426"/>
      </w:pPr>
      <w:rPr>
        <w:rFonts w:ascii="Times New Roman" w:hAnsi="Times New Roman" w:cs="Times New Roman" w:hint="default"/>
        <w:b w:val="0"/>
        <w:i w:val="0"/>
        <w:sz w:val="24"/>
        <w:szCs w:val="24"/>
      </w:rPr>
    </w:lvl>
    <w:lvl w:ilvl="2">
      <w:start w:val="1"/>
      <w:numFmt w:val="bullet"/>
      <w:lvlText w:val=""/>
      <w:lvlJc w:val="left"/>
      <w:pPr>
        <w:ind w:left="1418" w:hanging="284"/>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500A4CF2"/>
    <w:multiLevelType w:val="multilevel"/>
    <w:tmpl w:val="C5060D40"/>
    <w:lvl w:ilvl="0">
      <w:start w:val="1"/>
      <w:numFmt w:val="decimal"/>
      <w:lvlText w:val="%1."/>
      <w:lvlJc w:val="left"/>
      <w:pPr>
        <w:ind w:left="567" w:hanging="567"/>
      </w:pPr>
      <w:rPr>
        <w:rFonts w:ascii="Times New Roman" w:hAnsi="Times New Roman" w:cs="Times New Roman" w:hint="default"/>
        <w:b w:val="0"/>
        <w:i w:val="0"/>
        <w:sz w:val="24"/>
      </w:rPr>
    </w:lvl>
    <w:lvl w:ilvl="1">
      <w:start w:val="1"/>
      <w:numFmt w:val="lowerLetter"/>
      <w:lvlText w:val="%2)"/>
      <w:lvlJc w:val="left"/>
      <w:pPr>
        <w:ind w:left="1134" w:hanging="567"/>
      </w:pPr>
      <w:rPr>
        <w:rFonts w:cs="Times New Roman" w:hint="default"/>
      </w:rPr>
    </w:lvl>
    <w:lvl w:ilvl="2">
      <w:start w:val="1"/>
      <w:numFmt w:val="bullet"/>
      <w:lvlText w:val=""/>
      <w:lvlJc w:val="left"/>
      <w:pPr>
        <w:ind w:left="1418" w:hanging="284"/>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55530A0F"/>
    <w:multiLevelType w:val="multilevel"/>
    <w:tmpl w:val="1E366A0C"/>
    <w:lvl w:ilvl="0">
      <w:start w:val="1"/>
      <w:numFmt w:val="decimal"/>
      <w:lvlText w:val="%1)"/>
      <w:lvlJc w:val="left"/>
      <w:pPr>
        <w:tabs>
          <w:tab w:val="num" w:pos="4962"/>
        </w:tabs>
        <w:ind w:left="4962" w:hanging="426"/>
      </w:pPr>
      <w:rPr>
        <w:rFonts w:ascii="Arial" w:hAnsi="Arial" w:cs="Times New Roman" w:hint="default"/>
        <w:b w:val="0"/>
        <w:i w:val="0"/>
        <w:sz w:val="20"/>
      </w:rPr>
    </w:lvl>
    <w:lvl w:ilvl="1">
      <w:start w:val="1"/>
      <w:numFmt w:val="ordinal"/>
      <w:lvlText w:val="%2"/>
      <w:lvlJc w:val="left"/>
      <w:pPr>
        <w:ind w:left="340" w:hanging="340"/>
      </w:pPr>
      <w:rPr>
        <w:rFonts w:cs="Times New Roman" w:hint="default"/>
        <w:color w:val="00000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60CF3E96"/>
    <w:multiLevelType w:val="hybridMultilevel"/>
    <w:tmpl w:val="7D885E16"/>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1385C76"/>
    <w:multiLevelType w:val="multilevel"/>
    <w:tmpl w:val="481CBB2E"/>
    <w:lvl w:ilvl="0">
      <w:start w:val="1"/>
      <w:numFmt w:val="decimal"/>
      <w:lvlText w:val="%1."/>
      <w:lvlJc w:val="left"/>
      <w:pPr>
        <w:ind w:left="567" w:hanging="567"/>
      </w:pPr>
      <w:rPr>
        <w:rFonts w:ascii="Times New Roman" w:hAnsi="Times New Roman" w:cs="Times New Roman" w:hint="default"/>
        <w:b w:val="0"/>
        <w:i w:val="0"/>
        <w:sz w:val="24"/>
      </w:rPr>
    </w:lvl>
    <w:lvl w:ilvl="1">
      <w:start w:val="1"/>
      <w:numFmt w:val="decimal"/>
      <w:lvlText w:val="%2)"/>
      <w:lvlJc w:val="left"/>
      <w:pPr>
        <w:tabs>
          <w:tab w:val="num" w:pos="993"/>
        </w:tabs>
        <w:ind w:left="993" w:hanging="426"/>
      </w:pPr>
      <w:rPr>
        <w:rFonts w:ascii="Times New Roman" w:hAnsi="Times New Roman" w:cs="Times New Roman" w:hint="default"/>
        <w:b w:val="0"/>
        <w:i w:val="0"/>
        <w:sz w:val="24"/>
        <w:szCs w:val="24"/>
      </w:rPr>
    </w:lvl>
    <w:lvl w:ilvl="2">
      <w:start w:val="1"/>
      <w:numFmt w:val="bullet"/>
      <w:lvlText w:val=""/>
      <w:lvlJc w:val="left"/>
      <w:pPr>
        <w:ind w:left="1418" w:hanging="284"/>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6CC76FAE"/>
    <w:multiLevelType w:val="multilevel"/>
    <w:tmpl w:val="C5060D40"/>
    <w:lvl w:ilvl="0">
      <w:start w:val="1"/>
      <w:numFmt w:val="decimal"/>
      <w:lvlText w:val="%1."/>
      <w:lvlJc w:val="left"/>
      <w:pPr>
        <w:ind w:left="567" w:hanging="567"/>
      </w:pPr>
      <w:rPr>
        <w:rFonts w:ascii="Times New Roman" w:hAnsi="Times New Roman" w:cs="Times New Roman" w:hint="default"/>
        <w:b w:val="0"/>
        <w:i w:val="0"/>
        <w:sz w:val="24"/>
      </w:rPr>
    </w:lvl>
    <w:lvl w:ilvl="1">
      <w:start w:val="1"/>
      <w:numFmt w:val="lowerLetter"/>
      <w:lvlText w:val="%2)"/>
      <w:lvlJc w:val="left"/>
      <w:pPr>
        <w:ind w:left="1134" w:hanging="567"/>
      </w:pPr>
      <w:rPr>
        <w:rFonts w:cs="Times New Roman" w:hint="default"/>
      </w:rPr>
    </w:lvl>
    <w:lvl w:ilvl="2">
      <w:start w:val="1"/>
      <w:numFmt w:val="bullet"/>
      <w:lvlText w:val=""/>
      <w:lvlJc w:val="left"/>
      <w:pPr>
        <w:ind w:left="1418" w:hanging="284"/>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6F0439CA"/>
    <w:multiLevelType w:val="multilevel"/>
    <w:tmpl w:val="12C46B8E"/>
    <w:lvl w:ilvl="0">
      <w:start w:val="1"/>
      <w:numFmt w:val="decimal"/>
      <w:lvlText w:val="%1."/>
      <w:lvlJc w:val="left"/>
      <w:pPr>
        <w:ind w:left="567" w:hanging="567"/>
      </w:pPr>
      <w:rPr>
        <w:rFonts w:ascii="Times New Roman" w:hAnsi="Times New Roman" w:cs="Times New Roman" w:hint="default"/>
        <w:b w:val="0"/>
        <w:i w:val="0"/>
        <w:sz w:val="24"/>
      </w:rPr>
    </w:lvl>
    <w:lvl w:ilvl="1">
      <w:start w:val="1"/>
      <w:numFmt w:val="decimal"/>
      <w:lvlText w:val="%2)"/>
      <w:lvlJc w:val="left"/>
      <w:pPr>
        <w:tabs>
          <w:tab w:val="num" w:pos="993"/>
        </w:tabs>
        <w:ind w:left="993" w:hanging="426"/>
      </w:pPr>
      <w:rPr>
        <w:rFonts w:ascii="Times New Roman" w:hAnsi="Times New Roman" w:cs="Times New Roman" w:hint="default"/>
        <w:b w:val="0"/>
        <w:i w:val="0"/>
        <w:sz w:val="24"/>
        <w:szCs w:val="24"/>
      </w:rPr>
    </w:lvl>
    <w:lvl w:ilvl="2">
      <w:start w:val="1"/>
      <w:numFmt w:val="bullet"/>
      <w:lvlText w:val=""/>
      <w:lvlJc w:val="left"/>
      <w:pPr>
        <w:ind w:left="1418" w:hanging="284"/>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7A501C34"/>
    <w:multiLevelType w:val="multilevel"/>
    <w:tmpl w:val="C5060D40"/>
    <w:lvl w:ilvl="0">
      <w:start w:val="1"/>
      <w:numFmt w:val="decimal"/>
      <w:lvlText w:val="%1."/>
      <w:lvlJc w:val="left"/>
      <w:pPr>
        <w:ind w:left="567" w:hanging="567"/>
      </w:pPr>
      <w:rPr>
        <w:rFonts w:ascii="Times New Roman" w:hAnsi="Times New Roman" w:cs="Times New Roman" w:hint="default"/>
        <w:b w:val="0"/>
        <w:i w:val="0"/>
        <w:sz w:val="24"/>
      </w:rPr>
    </w:lvl>
    <w:lvl w:ilvl="1">
      <w:start w:val="1"/>
      <w:numFmt w:val="lowerLetter"/>
      <w:lvlText w:val="%2)"/>
      <w:lvlJc w:val="left"/>
      <w:pPr>
        <w:ind w:left="1134" w:hanging="567"/>
      </w:pPr>
      <w:rPr>
        <w:rFonts w:cs="Times New Roman" w:hint="default"/>
      </w:rPr>
    </w:lvl>
    <w:lvl w:ilvl="2">
      <w:start w:val="1"/>
      <w:numFmt w:val="bullet"/>
      <w:lvlText w:val=""/>
      <w:lvlJc w:val="left"/>
      <w:pPr>
        <w:ind w:left="1418" w:hanging="284"/>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2"/>
  </w:num>
  <w:num w:numId="3">
    <w:abstractNumId w:val="11"/>
  </w:num>
  <w:num w:numId="4">
    <w:abstractNumId w:val="8"/>
  </w:num>
  <w:num w:numId="5">
    <w:abstractNumId w:val="5"/>
  </w:num>
  <w:num w:numId="6">
    <w:abstractNumId w:val="10"/>
  </w:num>
  <w:num w:numId="7">
    <w:abstractNumId w:val="13"/>
  </w:num>
  <w:num w:numId="8">
    <w:abstractNumId w:val="4"/>
  </w:num>
  <w:num w:numId="9">
    <w:abstractNumId w:val="6"/>
  </w:num>
  <w:num w:numId="10">
    <w:abstractNumId w:val="12"/>
  </w:num>
  <w:num w:numId="11">
    <w:abstractNumId w:val="3"/>
  </w:num>
  <w:num w:numId="12">
    <w:abstractNumId w:val="1"/>
  </w:num>
  <w:num w:numId="13">
    <w:abstractNumId w:val="15"/>
  </w:num>
  <w:num w:numId="14">
    <w:abstractNumId w:val="16"/>
  </w:num>
  <w:num w:numId="15">
    <w:abstractNumId w:val="14"/>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518"/>
    <w:rsid w:val="0006423D"/>
    <w:rsid w:val="00084839"/>
    <w:rsid w:val="000B4134"/>
    <w:rsid w:val="000E0650"/>
    <w:rsid w:val="001552B6"/>
    <w:rsid w:val="00210689"/>
    <w:rsid w:val="002235C9"/>
    <w:rsid w:val="002A1D59"/>
    <w:rsid w:val="002B265B"/>
    <w:rsid w:val="002D0518"/>
    <w:rsid w:val="004E1201"/>
    <w:rsid w:val="0050262B"/>
    <w:rsid w:val="00644BF0"/>
    <w:rsid w:val="00701ADB"/>
    <w:rsid w:val="00732BE4"/>
    <w:rsid w:val="00767813"/>
    <w:rsid w:val="007D7438"/>
    <w:rsid w:val="00841480"/>
    <w:rsid w:val="008614DD"/>
    <w:rsid w:val="00873DA4"/>
    <w:rsid w:val="008B4133"/>
    <w:rsid w:val="008E4CB6"/>
    <w:rsid w:val="00905F65"/>
    <w:rsid w:val="00940CE7"/>
    <w:rsid w:val="0097543B"/>
    <w:rsid w:val="009B0A30"/>
    <w:rsid w:val="00A32CA9"/>
    <w:rsid w:val="00A619FB"/>
    <w:rsid w:val="00A85DED"/>
    <w:rsid w:val="00A9748A"/>
    <w:rsid w:val="00B52DA8"/>
    <w:rsid w:val="00B93885"/>
    <w:rsid w:val="00C67B29"/>
    <w:rsid w:val="00CA6E0E"/>
    <w:rsid w:val="00D22464"/>
    <w:rsid w:val="00D2610E"/>
    <w:rsid w:val="00D711C4"/>
    <w:rsid w:val="00D922EA"/>
    <w:rsid w:val="00DB32C5"/>
    <w:rsid w:val="00E52DA8"/>
    <w:rsid w:val="00EF05C3"/>
    <w:rsid w:val="00F01D06"/>
    <w:rsid w:val="00F56C59"/>
    <w:rsid w:val="00F57F3B"/>
    <w:rsid w:val="00FA43B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D0518"/>
    <w:pPr>
      <w:spacing w:after="120" w:line="276" w:lineRule="auto"/>
      <w:jc w:val="both"/>
    </w:pPr>
    <w:rPr>
      <w:rFonts w:ascii="Times New Roman" w:hAnsi="Times New Roman"/>
      <w:sz w:val="24"/>
      <w:lang w:eastAsia="en-US"/>
    </w:rPr>
  </w:style>
  <w:style w:type="paragraph" w:styleId="Heading1">
    <w:name w:val="heading 1"/>
    <w:basedOn w:val="Normal"/>
    <w:next w:val="Normal"/>
    <w:link w:val="Heading1Char"/>
    <w:uiPriority w:val="99"/>
    <w:qFormat/>
    <w:rsid w:val="0050262B"/>
    <w:pPr>
      <w:keepNext/>
      <w:keepLines/>
      <w:spacing w:before="480" w:after="0"/>
      <w:outlineLvl w:val="0"/>
    </w:pPr>
    <w:rPr>
      <w:rFonts w:ascii="Cambria" w:eastAsia="Times New Roman"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262B"/>
    <w:rPr>
      <w:rFonts w:ascii="Cambria" w:hAnsi="Cambria" w:cs="Times New Roman"/>
      <w:b/>
      <w:bCs/>
      <w:sz w:val="28"/>
      <w:szCs w:val="28"/>
    </w:rPr>
  </w:style>
  <w:style w:type="paragraph" w:styleId="Subtitle">
    <w:name w:val="Subtitle"/>
    <w:basedOn w:val="Normal"/>
    <w:next w:val="Normal"/>
    <w:link w:val="SubtitleChar"/>
    <w:uiPriority w:val="99"/>
    <w:qFormat/>
    <w:rsid w:val="002D0518"/>
    <w:pPr>
      <w:numPr>
        <w:ilvl w:val="1"/>
      </w:numPr>
      <w:jc w:val="center"/>
    </w:pPr>
    <w:rPr>
      <w:b/>
      <w:iCs/>
      <w:spacing w:val="15"/>
      <w:szCs w:val="24"/>
    </w:rPr>
  </w:style>
  <w:style w:type="character" w:customStyle="1" w:styleId="SubtitleChar">
    <w:name w:val="Subtitle Char"/>
    <w:basedOn w:val="DefaultParagraphFont"/>
    <w:link w:val="Subtitle"/>
    <w:uiPriority w:val="99"/>
    <w:locked/>
    <w:rsid w:val="002D0518"/>
    <w:rPr>
      <w:rFonts w:ascii="Times New Roman" w:hAnsi="Times New Roman" w:cs="Times New Roman"/>
      <w:b/>
      <w:iCs/>
      <w:spacing w:val="15"/>
      <w:sz w:val="24"/>
      <w:szCs w:val="24"/>
    </w:rPr>
  </w:style>
  <w:style w:type="paragraph" w:styleId="ListParagraph">
    <w:name w:val="List Paragraph"/>
    <w:basedOn w:val="Normal"/>
    <w:uiPriority w:val="99"/>
    <w:qFormat/>
    <w:rsid w:val="002D0518"/>
    <w:pPr>
      <w:ind w:left="720"/>
    </w:pPr>
  </w:style>
  <w:style w:type="paragraph" w:customStyle="1" w:styleId="Akapitzlist1">
    <w:name w:val="Akapit z listą1"/>
    <w:basedOn w:val="Normal"/>
    <w:uiPriority w:val="99"/>
    <w:rsid w:val="002D0518"/>
    <w:pPr>
      <w:tabs>
        <w:tab w:val="left" w:pos="709"/>
      </w:tabs>
      <w:suppressAutoHyphens/>
      <w:spacing w:after="200"/>
      <w:ind w:left="720"/>
    </w:pPr>
    <w:rPr>
      <w:rFonts w:cs="Mangal"/>
      <w:color w:val="00000A"/>
      <w:kern w:val="1"/>
      <w:szCs w:val="21"/>
      <w:lang w:eastAsia="zh-CN" w:bidi="hi-IN"/>
    </w:rPr>
  </w:style>
  <w:style w:type="paragraph" w:styleId="TOCHeading">
    <w:name w:val="TOC Heading"/>
    <w:basedOn w:val="Heading1"/>
    <w:next w:val="Normal"/>
    <w:uiPriority w:val="99"/>
    <w:qFormat/>
    <w:rsid w:val="0050262B"/>
    <w:pPr>
      <w:jc w:val="left"/>
      <w:outlineLvl w:val="9"/>
    </w:pPr>
  </w:style>
  <w:style w:type="paragraph" w:styleId="TOC1">
    <w:name w:val="toc 1"/>
    <w:basedOn w:val="Normal"/>
    <w:next w:val="Normal"/>
    <w:autoRedefine/>
    <w:uiPriority w:val="99"/>
    <w:rsid w:val="0050262B"/>
    <w:pPr>
      <w:spacing w:after="100"/>
    </w:pPr>
  </w:style>
  <w:style w:type="character" w:styleId="Hyperlink">
    <w:name w:val="Hyperlink"/>
    <w:basedOn w:val="DefaultParagraphFont"/>
    <w:uiPriority w:val="99"/>
    <w:rsid w:val="0050262B"/>
    <w:rPr>
      <w:rFonts w:cs="Times New Roman"/>
      <w:color w:val="0000FF"/>
      <w:u w:val="single"/>
    </w:rPr>
  </w:style>
  <w:style w:type="paragraph" w:styleId="BalloonText">
    <w:name w:val="Balloon Text"/>
    <w:basedOn w:val="Normal"/>
    <w:link w:val="BalloonTextChar"/>
    <w:uiPriority w:val="99"/>
    <w:semiHidden/>
    <w:rsid w:val="0050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262B"/>
    <w:rPr>
      <w:rFonts w:ascii="Tahoma" w:hAnsi="Tahoma" w:cs="Tahoma"/>
      <w:sz w:val="16"/>
      <w:szCs w:val="16"/>
    </w:rPr>
  </w:style>
  <w:style w:type="character" w:styleId="CommentReference">
    <w:name w:val="annotation reference"/>
    <w:basedOn w:val="DefaultParagraphFont"/>
    <w:uiPriority w:val="99"/>
    <w:semiHidden/>
    <w:rsid w:val="004E1201"/>
    <w:rPr>
      <w:rFonts w:cs="Times New Roman"/>
      <w:sz w:val="16"/>
      <w:szCs w:val="16"/>
    </w:rPr>
  </w:style>
  <w:style w:type="paragraph" w:styleId="CommentText">
    <w:name w:val="annotation text"/>
    <w:basedOn w:val="Normal"/>
    <w:link w:val="CommentTextChar"/>
    <w:uiPriority w:val="99"/>
    <w:semiHidden/>
    <w:rsid w:val="004E120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12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E1201"/>
    <w:rPr>
      <w:b/>
      <w:bCs/>
    </w:rPr>
  </w:style>
  <w:style w:type="character" w:customStyle="1" w:styleId="CommentSubjectChar">
    <w:name w:val="Comment Subject Char"/>
    <w:basedOn w:val="CommentTextChar"/>
    <w:link w:val="CommentSubject"/>
    <w:uiPriority w:val="99"/>
    <w:semiHidden/>
    <w:locked/>
    <w:rsid w:val="004E1201"/>
    <w:rPr>
      <w:b/>
      <w:bCs/>
    </w:rPr>
  </w:style>
  <w:style w:type="paragraph" w:styleId="Header">
    <w:name w:val="header"/>
    <w:basedOn w:val="Normal"/>
    <w:link w:val="HeaderChar"/>
    <w:uiPriority w:val="99"/>
    <w:semiHidden/>
    <w:rsid w:val="000B413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B4134"/>
    <w:rPr>
      <w:rFonts w:ascii="Times New Roman" w:hAnsi="Times New Roman" w:cs="Times New Roman"/>
      <w:sz w:val="24"/>
    </w:rPr>
  </w:style>
  <w:style w:type="paragraph" w:styleId="Footer">
    <w:name w:val="footer"/>
    <w:basedOn w:val="Normal"/>
    <w:link w:val="FooterChar"/>
    <w:uiPriority w:val="99"/>
    <w:rsid w:val="000B41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B4134"/>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1344</Words>
  <Characters>8070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Samorządu Studenckiego Uniwersytetu Ekonomicznego w Krakowie – Regulamin Studenckiej Rady Wydziału Uniwersytetu Ekonomicznego w Krakowie</dc:title>
  <dc:subject/>
  <dc:creator>Bartłomiej Adamczyk</dc:creator>
  <cp:keywords/>
  <dc:description/>
  <cp:lastModifiedBy>JagiellB</cp:lastModifiedBy>
  <cp:revision>3</cp:revision>
  <cp:lastPrinted>2015-03-26T11:57:00Z</cp:lastPrinted>
  <dcterms:created xsi:type="dcterms:W3CDTF">2015-03-26T11:57:00Z</dcterms:created>
  <dcterms:modified xsi:type="dcterms:W3CDTF">2015-03-26T11:57:00Z</dcterms:modified>
</cp:coreProperties>
</file>