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650" w:rsidRPr="007A1650" w:rsidRDefault="007A1650" w:rsidP="007A1650">
      <w:pPr>
        <w:spacing w:before="480" w:after="120" w:line="240" w:lineRule="auto"/>
        <w:jc w:val="center"/>
        <w:rPr>
          <w:rFonts w:ascii="Times New Roman" w:eastAsia="Calibri" w:hAnsi="Times New Roman" w:cs="Times New Roman"/>
          <w:b/>
          <w:sz w:val="28"/>
          <w:szCs w:val="28"/>
        </w:rPr>
      </w:pPr>
      <w:r w:rsidRPr="007A1650">
        <w:rPr>
          <w:rFonts w:ascii="Times New Roman" w:eastAsia="Calibri" w:hAnsi="Times New Roman" w:cs="Times New Roman"/>
          <w:b/>
          <w:sz w:val="28"/>
          <w:szCs w:val="28"/>
        </w:rPr>
        <w:t>SPOŁECZNA ŚWIADOMOŚĆ OBRONNA. ANALIZA WIELOPŁASZCZYZNOWA</w:t>
      </w:r>
    </w:p>
    <w:p w:rsidR="007A1650" w:rsidRPr="007A1650" w:rsidRDefault="007A1650" w:rsidP="007A1650">
      <w:pPr>
        <w:spacing w:before="480" w:after="120" w:line="360" w:lineRule="auto"/>
        <w:jc w:val="center"/>
        <w:rPr>
          <w:rFonts w:ascii="Arial" w:eastAsia="Calibri" w:hAnsi="Arial" w:cs="Arial"/>
          <w:b/>
          <w:sz w:val="24"/>
        </w:rPr>
      </w:pPr>
      <w:r w:rsidRPr="007A1650">
        <w:rPr>
          <w:rFonts w:ascii="Arial" w:eastAsia="Calibri" w:hAnsi="Arial" w:cs="Arial"/>
          <w:b/>
          <w:sz w:val="24"/>
        </w:rPr>
        <w:t>SOCIAL DEFENSIVE AWARENESS. A MULTIFACETED ANALYSIS</w:t>
      </w:r>
    </w:p>
    <w:p w:rsidR="007A1650" w:rsidRPr="007A1650" w:rsidRDefault="007A1650" w:rsidP="007A1650">
      <w:pPr>
        <w:spacing w:before="480" w:after="120" w:line="240" w:lineRule="auto"/>
        <w:jc w:val="center"/>
        <w:rPr>
          <w:rFonts w:ascii="Times New Roman" w:eastAsia="Times New Roman" w:hAnsi="Times New Roman" w:cs="Times New Roman"/>
          <w:sz w:val="24"/>
          <w:szCs w:val="24"/>
          <w:lang w:eastAsia="pl-PL"/>
        </w:rPr>
      </w:pPr>
      <w:r w:rsidRPr="007A1650">
        <w:rPr>
          <w:rFonts w:ascii="Times New Roman" w:eastAsia="Times New Roman" w:hAnsi="Times New Roman" w:cs="Times New Roman"/>
          <w:sz w:val="24"/>
          <w:szCs w:val="24"/>
          <w:lang w:eastAsia="pl-PL"/>
        </w:rPr>
        <w:t>Andrzej MROŻEK</w:t>
      </w:r>
    </w:p>
    <w:p w:rsidR="007A1650" w:rsidRPr="007A1650" w:rsidRDefault="007A1650" w:rsidP="007A1650">
      <w:pPr>
        <w:spacing w:before="480" w:after="120" w:line="240" w:lineRule="auto"/>
        <w:jc w:val="both"/>
        <w:rPr>
          <w:rFonts w:ascii="Times New Roman" w:eastAsia="Calibri" w:hAnsi="Times New Roman" w:cs="Times New Roman"/>
        </w:rPr>
      </w:pPr>
      <w:r w:rsidRPr="007A1650">
        <w:rPr>
          <w:rFonts w:ascii="Times New Roman" w:eastAsia="Times New Roman" w:hAnsi="Times New Roman" w:cs="Times New Roman"/>
          <w:b/>
          <w:lang w:eastAsia="pl-PL"/>
        </w:rPr>
        <w:t>STRESZCZENIE:</w:t>
      </w:r>
      <w:r w:rsidRPr="007A1650">
        <w:rPr>
          <w:rFonts w:ascii="Times New Roman" w:eastAsia="Times New Roman" w:hAnsi="Times New Roman" w:cs="Times New Roman"/>
          <w:lang w:eastAsia="pl-PL"/>
        </w:rPr>
        <w:t xml:space="preserve"> Jakie</w:t>
      </w:r>
      <w:r w:rsidRPr="007A1650">
        <w:rPr>
          <w:rFonts w:ascii="Times New Roman" w:eastAsia="Times New Roman" w:hAnsi="Times New Roman" w:cs="Times New Roman"/>
          <w:b/>
          <w:lang w:eastAsia="pl-PL"/>
        </w:rPr>
        <w:t xml:space="preserve"> </w:t>
      </w:r>
      <w:r w:rsidRPr="007A1650">
        <w:rPr>
          <w:rFonts w:ascii="Times New Roman" w:eastAsia="Times New Roman" w:hAnsi="Times New Roman" w:cs="Times New Roman"/>
          <w:lang w:eastAsia="pl-PL"/>
        </w:rPr>
        <w:t xml:space="preserve">praktyki, doświadczenia i oczekiwania kształtują naszą świadomość obronną? </w:t>
      </w:r>
      <w:r w:rsidRPr="007A1650">
        <w:rPr>
          <w:rFonts w:ascii="Times New Roman" w:eastAsia="Calibri" w:hAnsi="Times New Roman" w:cs="Times New Roman"/>
        </w:rPr>
        <w:t>Jak definiujemy zagrożenia i szanse? Czy mamy świadomość potrzeb obronnych? Czy dostrzegamy zmiany dokonujące się w międzynarodowym środowi</w:t>
      </w:r>
      <w:r w:rsidR="00D70433">
        <w:rPr>
          <w:rFonts w:ascii="Times New Roman" w:eastAsia="Calibri" w:hAnsi="Times New Roman" w:cs="Times New Roman"/>
        </w:rPr>
        <w:t xml:space="preserve">sku bezpieczeństwa? Czy wiemy u </w:t>
      </w:r>
      <w:r w:rsidRPr="007A1650">
        <w:rPr>
          <w:rFonts w:ascii="Times New Roman" w:eastAsia="Calibri" w:hAnsi="Times New Roman" w:cs="Times New Roman"/>
        </w:rPr>
        <w:t>czyjego boku mamy stanąć w sytuacji konfliktu? Czy wiemy od kogo możemy oczekiwać pomocy? Czy żołnierze zasługują na szacunek i czy im ufamy? Czy żołnierz</w:t>
      </w:r>
      <w:r w:rsidR="00601A5E">
        <w:rPr>
          <w:rFonts w:ascii="Times New Roman" w:eastAsia="Calibri" w:hAnsi="Times New Roman" w:cs="Times New Roman"/>
        </w:rPr>
        <w:t xml:space="preserve">e polscy powinni uczestniczyć w </w:t>
      </w:r>
      <w:r w:rsidRPr="007A1650">
        <w:rPr>
          <w:rFonts w:ascii="Times New Roman" w:eastAsia="Calibri" w:hAnsi="Times New Roman" w:cs="Times New Roman"/>
        </w:rPr>
        <w:t>misjach wojskowych?</w:t>
      </w:r>
    </w:p>
    <w:p w:rsidR="007A1650" w:rsidRPr="007A1650" w:rsidRDefault="007A1650" w:rsidP="007A1650">
      <w:pPr>
        <w:spacing w:after="120" w:line="240" w:lineRule="auto"/>
        <w:jc w:val="both"/>
        <w:rPr>
          <w:rFonts w:ascii="Times New Roman" w:eastAsia="Calibri" w:hAnsi="Times New Roman" w:cs="Times New Roman"/>
        </w:rPr>
      </w:pPr>
      <w:r w:rsidRPr="007A1650">
        <w:rPr>
          <w:rFonts w:ascii="Times New Roman" w:eastAsia="Calibri" w:hAnsi="Times New Roman" w:cs="Times New Roman"/>
        </w:rPr>
        <w:t>Nauka pomaga nam udzielać odpowiedzi na postawione wyżej pytania. Przywołując poglądy znanych przedstawicieli nauk społecznych autor podejmuje próbę analizy istniejącego stanu społecznej świadomości obronnej z ich perspektywy. Nie wszystkie poglądy zasługują na uznanie, niektóre są nieaktualne - niezbędne jest podejście krytyczne. Poszczególne płaszczyzny analizy, to: socjologia, politologia, ekonomia, filozofia, historia, psychologia, etyka i logika.</w:t>
      </w:r>
    </w:p>
    <w:p w:rsidR="007A1650" w:rsidRPr="007A1650" w:rsidRDefault="007A1650" w:rsidP="007A1650">
      <w:pPr>
        <w:spacing w:before="480" w:after="120" w:line="240" w:lineRule="auto"/>
        <w:jc w:val="both"/>
        <w:rPr>
          <w:rFonts w:ascii="Times New Roman" w:eastAsia="Calibri" w:hAnsi="Times New Roman" w:cs="Times New Roman"/>
          <w:lang w:val="en-US"/>
        </w:rPr>
      </w:pPr>
      <w:r w:rsidRPr="007A1650">
        <w:rPr>
          <w:rFonts w:ascii="Times New Roman" w:eastAsia="Calibri" w:hAnsi="Times New Roman" w:cs="Times New Roman"/>
          <w:b/>
          <w:lang w:val="en-US"/>
        </w:rPr>
        <w:t>ABSTRACT:</w:t>
      </w:r>
      <w:r w:rsidRPr="007A1650">
        <w:rPr>
          <w:rFonts w:ascii="Times New Roman" w:eastAsia="Calibri" w:hAnsi="Times New Roman" w:cs="Times New Roman"/>
          <w:lang w:val="en-US"/>
        </w:rPr>
        <w:t xml:space="preserve"> Which practices, experiences and expectations shape our defensive awareness? How do we define threats and opportunities? Do we have the awareness of defense needs? Can we discern the changes taking place in the international defense environment? Do we know with whom we should align ourselves in case of a conflict? Do we know from whom we should expect help? Do our soldiers deserve respect and do we trust him? Should Polish soldiers participate in military missions?</w:t>
      </w:r>
    </w:p>
    <w:p w:rsidR="007A1650" w:rsidRPr="007A1650" w:rsidRDefault="007A1650" w:rsidP="007A1650">
      <w:pPr>
        <w:spacing w:after="120" w:line="240" w:lineRule="auto"/>
        <w:jc w:val="both"/>
        <w:rPr>
          <w:rFonts w:ascii="Times New Roman" w:eastAsia="Calibri" w:hAnsi="Times New Roman" w:cs="Times New Roman"/>
          <w:lang w:val="en-US"/>
        </w:rPr>
      </w:pPr>
      <w:r w:rsidRPr="007A1650">
        <w:rPr>
          <w:rFonts w:ascii="Times New Roman" w:eastAsia="Calibri" w:hAnsi="Times New Roman" w:cs="Times New Roman"/>
          <w:lang w:val="en-US"/>
        </w:rPr>
        <w:t xml:space="preserve">Science helps us respond to the questions said above. Adducing the opinions of known representatives of social sciences, the author endeavors to </w:t>
      </w:r>
      <w:proofErr w:type="spellStart"/>
      <w:r w:rsidRPr="007A1650">
        <w:rPr>
          <w:rFonts w:ascii="Times New Roman" w:eastAsia="Calibri" w:hAnsi="Times New Roman" w:cs="Times New Roman"/>
          <w:lang w:val="en-US"/>
        </w:rPr>
        <w:t>analyse</w:t>
      </w:r>
      <w:proofErr w:type="spellEnd"/>
      <w:r w:rsidRPr="007A1650">
        <w:rPr>
          <w:rFonts w:ascii="Times New Roman" w:eastAsia="Calibri" w:hAnsi="Times New Roman" w:cs="Times New Roman"/>
          <w:lang w:val="en-US"/>
        </w:rPr>
        <w:t xml:space="preserve"> the existing condition of social defensive awareness from their perspective .Not all opinions deserve respect, some of them are no longer valid, therefore, a critical approach is required. Respectively, the facets to be analyzed are: sociology, </w:t>
      </w:r>
      <w:proofErr w:type="spellStart"/>
      <w:r w:rsidRPr="007A1650">
        <w:rPr>
          <w:rFonts w:ascii="Times New Roman" w:eastAsia="Calibri" w:hAnsi="Times New Roman" w:cs="Times New Roman"/>
          <w:lang w:val="en-US"/>
        </w:rPr>
        <w:t>politology</w:t>
      </w:r>
      <w:proofErr w:type="spellEnd"/>
      <w:r w:rsidRPr="007A1650">
        <w:rPr>
          <w:rFonts w:ascii="Times New Roman" w:eastAsia="Calibri" w:hAnsi="Times New Roman" w:cs="Times New Roman"/>
          <w:lang w:val="en-US"/>
        </w:rPr>
        <w:t>, economy, philosophy, history, psychology, ethic and logics.</w:t>
      </w:r>
    </w:p>
    <w:p w:rsidR="007A1650" w:rsidRPr="007A1650" w:rsidRDefault="007A1650" w:rsidP="007A1650">
      <w:pPr>
        <w:spacing w:before="480" w:after="120" w:line="240" w:lineRule="auto"/>
        <w:jc w:val="both"/>
        <w:rPr>
          <w:rFonts w:ascii="Times New Roman" w:eastAsia="Times New Roman" w:hAnsi="Times New Roman" w:cs="Times New Roman"/>
          <w:lang w:eastAsia="pl-PL"/>
        </w:rPr>
      </w:pPr>
      <w:r w:rsidRPr="007A1650">
        <w:rPr>
          <w:rFonts w:ascii="Times New Roman" w:eastAsia="Times New Roman" w:hAnsi="Times New Roman" w:cs="Times New Roman"/>
          <w:b/>
          <w:lang w:eastAsia="pl-PL"/>
        </w:rPr>
        <w:t>Słowa kluczowe</w:t>
      </w:r>
      <w:r w:rsidRPr="007A1650">
        <w:rPr>
          <w:rFonts w:ascii="Times New Roman" w:eastAsia="Times New Roman" w:hAnsi="Times New Roman" w:cs="Times New Roman"/>
          <w:lang w:eastAsia="pl-PL"/>
        </w:rPr>
        <w:t>: społeczna świadomość obronna, charakter współczesnych zagrożeń i konfliktów zbrojnych, uwarunkowania cywilizacyjne, migranci i uchodźcy, perspektywa dwubiegunowości, stereotypy i uprzedzenia.</w:t>
      </w:r>
    </w:p>
    <w:p w:rsidR="007A1650" w:rsidRPr="007A1650" w:rsidRDefault="007A1650" w:rsidP="007A1650">
      <w:pPr>
        <w:autoSpaceDE w:val="0"/>
        <w:autoSpaceDN w:val="0"/>
        <w:adjustRightInd w:val="0"/>
        <w:spacing w:before="480" w:after="120" w:line="240" w:lineRule="auto"/>
        <w:jc w:val="both"/>
        <w:rPr>
          <w:rFonts w:ascii="Times New Roman" w:eastAsia="Calibri" w:hAnsi="Times New Roman" w:cs="Times New Roman"/>
          <w:color w:val="000000"/>
          <w:lang w:val="en-US"/>
        </w:rPr>
      </w:pPr>
      <w:r w:rsidRPr="007A1650">
        <w:rPr>
          <w:rFonts w:ascii="Times New Roman" w:eastAsia="Calibri" w:hAnsi="Times New Roman" w:cs="Times New Roman"/>
          <w:b/>
          <w:color w:val="000000"/>
          <w:lang w:val="en-US"/>
        </w:rPr>
        <w:t>Key words</w:t>
      </w:r>
      <w:r w:rsidRPr="007A1650">
        <w:rPr>
          <w:rFonts w:ascii="Times New Roman" w:eastAsia="Calibri" w:hAnsi="Times New Roman" w:cs="Times New Roman"/>
          <w:color w:val="000000"/>
          <w:lang w:val="en-US"/>
        </w:rPr>
        <w:t>: social defensive awareness, character of contemporary threats and military conflicts, civilization determinants, migrants and refugees, bipolarity perspective, stereotypes and prejudices.</w:t>
      </w:r>
    </w:p>
    <w:p w:rsidR="007A1650" w:rsidRPr="007A1650" w:rsidRDefault="007A1650" w:rsidP="007A1650">
      <w:pPr>
        <w:keepNext/>
        <w:keepLines/>
        <w:spacing w:before="480" w:after="0" w:line="240" w:lineRule="auto"/>
        <w:outlineLvl w:val="0"/>
        <w:rPr>
          <w:rFonts w:ascii="Times New Roman" w:eastAsia="Times New Roman" w:hAnsi="Times New Roman" w:cs="Times New Roman"/>
          <w:b/>
          <w:bCs/>
          <w:sz w:val="24"/>
          <w:szCs w:val="24"/>
          <w:lang w:eastAsia="pl-PL"/>
        </w:rPr>
      </w:pPr>
      <w:r w:rsidRPr="007A1650">
        <w:rPr>
          <w:rFonts w:ascii="Times New Roman" w:eastAsia="Times New Roman" w:hAnsi="Times New Roman" w:cs="Times New Roman"/>
          <w:b/>
          <w:bCs/>
          <w:sz w:val="24"/>
          <w:szCs w:val="24"/>
          <w:lang w:eastAsia="pl-PL"/>
        </w:rPr>
        <w:t>WSTĘP</w:t>
      </w:r>
    </w:p>
    <w:p w:rsidR="0005169E" w:rsidRDefault="007A1650" w:rsidP="0005169E">
      <w:pPr>
        <w:spacing w:before="120" w:after="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Realizując projekt pod nazwą.: „Żołnierze – uczestnicy misji wojskowych. Portret socjologiczny”</w:t>
      </w:r>
      <w:r w:rsidRPr="007A1650">
        <w:rPr>
          <w:rFonts w:ascii="Times New Roman" w:eastAsia="Calibri" w:hAnsi="Times New Roman" w:cs="Times New Roman"/>
          <w:sz w:val="24"/>
          <w:szCs w:val="24"/>
          <w:vertAlign w:val="superscript"/>
        </w:rPr>
        <w:footnoteReference w:id="1"/>
      </w:r>
      <w:r w:rsidRPr="007A1650">
        <w:rPr>
          <w:rFonts w:ascii="Times New Roman" w:eastAsia="Calibri" w:hAnsi="Times New Roman" w:cs="Times New Roman"/>
          <w:sz w:val="24"/>
          <w:szCs w:val="24"/>
        </w:rPr>
        <w:t xml:space="preserve"> trzeba zmierzyć się z problemem społecznej świadomości obronnej. Świadomość obronna społeczeństwa stanowi pryzmat przez który żołnierze są postrzegani </w:t>
      </w:r>
      <w:r w:rsidRPr="007A1650">
        <w:rPr>
          <w:rFonts w:ascii="Times New Roman" w:eastAsia="Calibri" w:hAnsi="Times New Roman" w:cs="Times New Roman"/>
          <w:sz w:val="24"/>
          <w:szCs w:val="24"/>
        </w:rPr>
        <w:lastRenderedPageBreak/>
        <w:t>i przez który sami siebie postrzegają. Portret socjologiczny żołnierzy wymaga „osadzenia” w społecznej świadomości obronnej.</w:t>
      </w:r>
    </w:p>
    <w:p w:rsidR="0005169E" w:rsidRDefault="007A1650" w:rsidP="0005169E">
      <w:pPr>
        <w:spacing w:before="120" w:after="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Według słownika</w:t>
      </w:r>
      <w:r w:rsidRPr="007A1650">
        <w:rPr>
          <w:rFonts w:ascii="Times New Roman" w:eastAsia="Calibri" w:hAnsi="Times New Roman" w:cs="Times New Roman"/>
          <w:sz w:val="24"/>
          <w:szCs w:val="24"/>
          <w:vertAlign w:val="superscript"/>
        </w:rPr>
        <w:footnoteReference w:id="2"/>
      </w:r>
      <w:r w:rsidRPr="007A1650">
        <w:rPr>
          <w:rFonts w:ascii="Times New Roman" w:eastAsia="Calibri" w:hAnsi="Times New Roman" w:cs="Times New Roman"/>
          <w:sz w:val="24"/>
          <w:szCs w:val="24"/>
        </w:rPr>
        <w:t xml:space="preserve"> świadomość, to: „wiedza o czymś, uświadamianie sobie czegoś, zdawanie sobie sprawy z czegoś, wspólne dla określonej grupy ludzi idee, poglądy, przekonania i cele.” Dalej w słowniku możemy przeczytać, że występuje „świadomość społeczna”, „świadomość klasowa”, że można „kształtować świadomość narodową”.</w:t>
      </w:r>
    </w:p>
    <w:p w:rsidR="0005169E" w:rsidRDefault="007A1650" w:rsidP="0005169E">
      <w:pPr>
        <w:spacing w:before="120" w:after="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 xml:space="preserve">Przyjmując poglądy </w:t>
      </w:r>
      <w:proofErr w:type="spellStart"/>
      <w:r w:rsidRPr="007A1650">
        <w:rPr>
          <w:rFonts w:ascii="Times New Roman" w:eastAsia="Calibri" w:hAnsi="Times New Roman" w:cs="Times New Roman"/>
          <w:sz w:val="24"/>
          <w:szCs w:val="24"/>
        </w:rPr>
        <w:t>Emile</w:t>
      </w:r>
      <w:proofErr w:type="spellEnd"/>
      <w:r w:rsidRPr="007A1650">
        <w:rPr>
          <w:rFonts w:ascii="Times New Roman" w:eastAsia="Calibri" w:hAnsi="Times New Roman" w:cs="Times New Roman"/>
          <w:sz w:val="24"/>
          <w:szCs w:val="24"/>
        </w:rPr>
        <w:t xml:space="preserve"> Durkheima oraz wzorując się na jego określeniach „świadomości społecznej” i „świadomości wspólnej”</w:t>
      </w:r>
      <w:r w:rsidRPr="007A1650">
        <w:rPr>
          <w:rFonts w:ascii="Times New Roman" w:eastAsia="Calibri" w:hAnsi="Times New Roman" w:cs="Times New Roman"/>
          <w:sz w:val="24"/>
          <w:szCs w:val="24"/>
          <w:vertAlign w:val="superscript"/>
        </w:rPr>
        <w:footnoteReference w:id="3"/>
      </w:r>
      <w:r w:rsidRPr="007A1650">
        <w:rPr>
          <w:rFonts w:ascii="Times New Roman" w:eastAsia="Calibri" w:hAnsi="Times New Roman" w:cs="Times New Roman"/>
          <w:sz w:val="24"/>
          <w:szCs w:val="24"/>
        </w:rPr>
        <w:t>, definiuję następująco: „</w:t>
      </w:r>
      <w:r w:rsidRPr="007A1650">
        <w:rPr>
          <w:rFonts w:ascii="Times New Roman" w:eastAsia="Calibri" w:hAnsi="Times New Roman" w:cs="Times New Roman"/>
          <w:bCs/>
          <w:sz w:val="24"/>
          <w:szCs w:val="24"/>
        </w:rPr>
        <w:t>Społeczna świadomość obronna</w:t>
      </w:r>
      <w:r w:rsidRPr="007A1650">
        <w:rPr>
          <w:rFonts w:ascii="Times New Roman" w:eastAsia="Calibri" w:hAnsi="Times New Roman" w:cs="Times New Roman"/>
          <w:sz w:val="24"/>
          <w:szCs w:val="24"/>
        </w:rPr>
        <w:t>, to zbiór wyobrażeń, opinii, poglądów i przesądów o rzeczywistości obronnej, charakterystycznych dla większości społeczeństwa polskiego. Społeczna świadomość obronna składa się na sposób myślenia i kulturę umysłową społeczeństwa polskiego. O istniejącym stanie społecznej świadomości obronnej decyduje wiele czynników; należy uwzględniać uwarunkowania kulturowe, preferencje i postawy społeczne, modę i trendy, postrzeganie ważności problemu, poziom wykształcenia i zainteresowania”.</w:t>
      </w:r>
    </w:p>
    <w:p w:rsidR="0005169E" w:rsidRDefault="007A1650" w:rsidP="0005169E">
      <w:pPr>
        <w:spacing w:before="120" w:after="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Świadomość społeczna należy do pojęć abstrakcyjnych, nie można jej badać wystandaryzowanymi narzędziami, w sposób jednoznaczny określać i mierzyć. Długoletnie doświadczenie żołnierza oraz pracownika zatrudnionego w charakterze specjalisty ds. obronnych w uczelni upoważnia mnie i zobowiązuje do podjęcia tematu świadomości obronnej społeczeństwa polskiego. Posługując się metodą analizy</w:t>
      </w:r>
      <w:r w:rsidR="00D70433">
        <w:rPr>
          <w:rFonts w:ascii="Times New Roman" w:eastAsia="Calibri" w:hAnsi="Times New Roman" w:cs="Times New Roman"/>
          <w:sz w:val="24"/>
          <w:szCs w:val="24"/>
        </w:rPr>
        <w:t xml:space="preserve"> wielopłaszyznowej staram się w </w:t>
      </w:r>
      <w:r w:rsidRPr="007A1650">
        <w:rPr>
          <w:rFonts w:ascii="Times New Roman" w:eastAsia="Calibri" w:hAnsi="Times New Roman" w:cs="Times New Roman"/>
          <w:sz w:val="24"/>
          <w:szCs w:val="24"/>
        </w:rPr>
        <w:t>sposób przekonywujący i wyczerpujący opisać istniejącą sytuację.</w:t>
      </w:r>
    </w:p>
    <w:p w:rsidR="007A1650" w:rsidRPr="007A1650" w:rsidRDefault="007A1650" w:rsidP="0005169E">
      <w:pPr>
        <w:spacing w:before="120" w:after="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 xml:space="preserve">Poglądy naukowe </w:t>
      </w:r>
      <w:r w:rsidRPr="007A1650">
        <w:rPr>
          <w:rFonts w:ascii="Times New Roman" w:eastAsia="Calibri" w:hAnsi="Times New Roman" w:cs="Times New Roman"/>
          <w:sz w:val="24"/>
        </w:rPr>
        <w:t>Alvina Tofflera,</w:t>
      </w:r>
      <w:r w:rsidRPr="007A1650">
        <w:rPr>
          <w:rFonts w:ascii="Times New Roman" w:eastAsia="Times New Roman" w:hAnsi="Times New Roman" w:cs="Times New Roman"/>
          <w:color w:val="000000"/>
          <w:sz w:val="24"/>
          <w:szCs w:val="24"/>
          <w:lang w:eastAsia="pl-PL"/>
        </w:rPr>
        <w:t xml:space="preserve"> Ulricha Becka</w:t>
      </w:r>
      <w:r w:rsidRPr="007A1650">
        <w:rPr>
          <w:rFonts w:ascii="Times New Roman" w:eastAsia="Calibri" w:hAnsi="Times New Roman" w:cs="Times New Roman"/>
          <w:sz w:val="24"/>
          <w:szCs w:val="24"/>
        </w:rPr>
        <w:t xml:space="preserve">, </w:t>
      </w:r>
      <w:r w:rsidRPr="007A1650">
        <w:rPr>
          <w:rFonts w:ascii="Times New Roman" w:eastAsia="Times New Roman" w:hAnsi="Times New Roman" w:cs="Times New Roman"/>
          <w:color w:val="000000"/>
          <w:sz w:val="24"/>
          <w:szCs w:val="24"/>
          <w:lang w:eastAsia="pl-PL"/>
        </w:rPr>
        <w:t xml:space="preserve">Samuela Huntingtona, Manuela </w:t>
      </w:r>
      <w:proofErr w:type="spellStart"/>
      <w:r w:rsidRPr="007A1650">
        <w:rPr>
          <w:rFonts w:ascii="Times New Roman" w:eastAsia="Times New Roman" w:hAnsi="Times New Roman" w:cs="Times New Roman"/>
          <w:color w:val="000000"/>
          <w:sz w:val="24"/>
          <w:szCs w:val="24"/>
          <w:lang w:eastAsia="pl-PL"/>
        </w:rPr>
        <w:t>Castellsa</w:t>
      </w:r>
      <w:proofErr w:type="spellEnd"/>
      <w:r w:rsidRPr="007A1650">
        <w:rPr>
          <w:rFonts w:ascii="Times New Roman" w:eastAsia="Times New Roman" w:hAnsi="Times New Roman" w:cs="Times New Roman"/>
          <w:color w:val="000000"/>
          <w:sz w:val="24"/>
          <w:szCs w:val="24"/>
          <w:lang w:eastAsia="pl-PL"/>
        </w:rPr>
        <w:t>, Carla von Clausewitza</w:t>
      </w:r>
      <w:r w:rsidRPr="007A1650">
        <w:rPr>
          <w:rFonts w:ascii="Times New Roman" w:eastAsia="Calibri" w:hAnsi="Times New Roman" w:cs="Times New Roman"/>
          <w:sz w:val="24"/>
          <w:szCs w:val="24"/>
        </w:rPr>
        <w:t xml:space="preserve"> wywarły znaczący wpływ na świadomość społeczną, można zaryzykować twierdzenie, że „zbudowały” społeczną świadomość obronną. Jeżeli chodzi o </w:t>
      </w:r>
      <w:r w:rsidRPr="007A1650">
        <w:rPr>
          <w:rFonts w:ascii="Times New Roman" w:eastAsia="Times New Roman" w:hAnsi="Times New Roman" w:cs="Times New Roman"/>
          <w:color w:val="000000"/>
          <w:sz w:val="24"/>
          <w:szCs w:val="24"/>
          <w:lang w:eastAsia="pl-PL"/>
        </w:rPr>
        <w:t>Clausewitza</w:t>
      </w:r>
      <w:r w:rsidRPr="007A1650">
        <w:rPr>
          <w:rFonts w:ascii="Times New Roman" w:eastAsia="Calibri" w:hAnsi="Times New Roman" w:cs="Times New Roman"/>
          <w:sz w:val="24"/>
          <w:szCs w:val="24"/>
        </w:rPr>
        <w:t>, to sprawa jest prosta – należał do innej epoki - i</w:t>
      </w:r>
      <w:r w:rsidR="00D70433">
        <w:rPr>
          <w:rFonts w:ascii="Times New Roman" w:eastAsia="Calibri" w:hAnsi="Times New Roman" w:cs="Times New Roman"/>
          <w:sz w:val="24"/>
          <w:szCs w:val="24"/>
        </w:rPr>
        <w:t xml:space="preserve"> jego poglądy trzeba odrzucić w </w:t>
      </w:r>
      <w:r w:rsidRPr="007A1650">
        <w:rPr>
          <w:rFonts w:ascii="Times New Roman" w:eastAsia="Calibri" w:hAnsi="Times New Roman" w:cs="Times New Roman"/>
          <w:sz w:val="24"/>
          <w:szCs w:val="24"/>
        </w:rPr>
        <w:t>całości. Poglądy innych, wymienionych wyżej myślicieli, formułowane były 20-40 lat temu i wymagają krytycznego podejścia</w:t>
      </w:r>
      <w:r w:rsidRPr="007A1650">
        <w:rPr>
          <w:rFonts w:ascii="Times New Roman" w:eastAsia="Times New Roman" w:hAnsi="Times New Roman" w:cs="Times New Roman"/>
          <w:color w:val="000000"/>
          <w:sz w:val="24"/>
          <w:szCs w:val="24"/>
          <w:lang w:eastAsia="pl-PL"/>
        </w:rPr>
        <w:t>.</w:t>
      </w:r>
    </w:p>
    <w:p w:rsidR="007A1650" w:rsidRPr="007A1650" w:rsidRDefault="007A1650" w:rsidP="007A1650">
      <w:pPr>
        <w:keepNext/>
        <w:keepLines/>
        <w:numPr>
          <w:ilvl w:val="0"/>
          <w:numId w:val="3"/>
        </w:numPr>
        <w:spacing w:before="480" w:after="120" w:line="240" w:lineRule="auto"/>
        <w:ind w:left="714" w:hanging="357"/>
        <w:outlineLvl w:val="0"/>
        <w:rPr>
          <w:rFonts w:ascii="Times New Roman" w:eastAsia="Calibri" w:hAnsi="Times New Roman" w:cs="Times New Roman"/>
          <w:b/>
          <w:bCs/>
          <w:sz w:val="24"/>
          <w:szCs w:val="24"/>
        </w:rPr>
      </w:pPr>
      <w:r w:rsidRPr="007A1650">
        <w:rPr>
          <w:rFonts w:ascii="Times New Roman" w:eastAsia="Calibri" w:hAnsi="Times New Roman" w:cs="Times New Roman"/>
          <w:b/>
          <w:bCs/>
          <w:sz w:val="24"/>
          <w:szCs w:val="24"/>
        </w:rPr>
        <w:t>PRZEKAZ MEDIALNY, ETYKA I PSYCHOLOGIA</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Dwa czynniki: przekaz medialny i znany w psychologii mechanizm wyparcia, wpływają negatywnie na społeczną świadomość obroną.</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 xml:space="preserve">Jeśli chodzi o przekaz medialny, to problem wynika z braku możliwości pełnego, publicznego, wyjaśniania i uzasadniania skomplikowanych zjawisk społecznych i politycznych, jest to z różnych powodów niemożliwe. Ponadto media gonią za sensacją, a świadomość społeczną buduje się latami, mozolną pracą u podstaw. Pełne, publiczne, wyjaśnianie i uzasadnianie skomplikowanych zjawisk społecznych i politycznych, do jakich należą sprawy obronne, bywa także niewskazane. Dodatkowo, jak piszą Tofflerowie: </w:t>
      </w:r>
      <w:r w:rsidRPr="007A1650">
        <w:rPr>
          <w:rFonts w:ascii="Times New Roman" w:eastAsia="Calibri" w:hAnsi="Times New Roman" w:cs="Times New Roman"/>
          <w:sz w:val="24"/>
        </w:rPr>
        <w:t>„nowe technologie symulacyjne umożliwiają inscenizację zmyślonych przez propagandę wydarzeń, z którymi jednostki wchodzą w interakcję; wydarzeń nadzwyczaj żywych i rzeczywistych. Nowe media umożliwiają przedstawienie bitew, które nie zdarzyły się nigdy (…); w przyszłości nie tylko prawda, lecz i sama rzeczywistość może być ofiarą wojny”</w:t>
      </w:r>
      <w:r w:rsidRPr="007A1650">
        <w:rPr>
          <w:rFonts w:ascii="Times New Roman" w:eastAsia="Calibri" w:hAnsi="Times New Roman" w:cs="Times New Roman"/>
          <w:sz w:val="24"/>
          <w:vertAlign w:val="superscript"/>
        </w:rPr>
        <w:t xml:space="preserve"> </w:t>
      </w:r>
      <w:r w:rsidRPr="007A1650">
        <w:rPr>
          <w:rFonts w:ascii="Times New Roman" w:eastAsia="Calibri" w:hAnsi="Times New Roman" w:cs="Times New Roman"/>
          <w:sz w:val="24"/>
          <w:vertAlign w:val="superscript"/>
        </w:rPr>
        <w:footnoteReference w:id="4"/>
      </w:r>
      <w:r w:rsidR="00115DAA">
        <w:rPr>
          <w:rFonts w:ascii="Times New Roman" w:eastAsia="Calibri" w:hAnsi="Times New Roman" w:cs="Times New Roman"/>
          <w:sz w:val="24"/>
        </w:rPr>
        <w:t xml:space="preserve">. W </w:t>
      </w:r>
      <w:r w:rsidRPr="007A1650">
        <w:rPr>
          <w:rFonts w:ascii="Times New Roman" w:eastAsia="Calibri" w:hAnsi="Times New Roman" w:cs="Times New Roman"/>
          <w:sz w:val="24"/>
        </w:rPr>
        <w:t>innym miejscu, informując się o sytuacji na B</w:t>
      </w:r>
      <w:r w:rsidR="00115DAA">
        <w:rPr>
          <w:rFonts w:ascii="Times New Roman" w:eastAsia="Calibri" w:hAnsi="Times New Roman" w:cs="Times New Roman"/>
          <w:sz w:val="24"/>
        </w:rPr>
        <w:t xml:space="preserve">ałkanach, możemy przeczytać: „w </w:t>
      </w:r>
      <w:r w:rsidRPr="007A1650">
        <w:rPr>
          <w:rFonts w:ascii="Times New Roman" w:eastAsia="Calibri" w:hAnsi="Times New Roman" w:cs="Times New Roman"/>
          <w:sz w:val="24"/>
        </w:rPr>
        <w:t xml:space="preserve">Belgradzie, wybuch </w:t>
      </w:r>
      <w:r w:rsidRPr="007A1650">
        <w:rPr>
          <w:rFonts w:ascii="Times New Roman" w:eastAsia="Calibri" w:hAnsi="Times New Roman" w:cs="Times New Roman"/>
          <w:sz w:val="24"/>
        </w:rPr>
        <w:lastRenderedPageBreak/>
        <w:t>przemocy stanowił sztuczną wojnę w rzeczywistości wyprodukowaną przez telewizję. Wszystko to zajęło kilka lat poświęconych na wściekłą, nie zważającą na nic, szowinistyczną, nietolerancyjną, ekspansjonistyczną i podżegającą do wojny propagandę, mającą na celu wzbudzenie dostatecznej nienawiści, prowadzącej do wszczęcia walk”</w:t>
      </w:r>
      <w:r w:rsidRPr="007A1650">
        <w:rPr>
          <w:rFonts w:ascii="Times New Roman" w:eastAsia="Calibri" w:hAnsi="Times New Roman" w:cs="Times New Roman"/>
          <w:sz w:val="24"/>
          <w:vertAlign w:val="superscript"/>
        </w:rPr>
        <w:footnoteReference w:id="5"/>
      </w:r>
      <w:r w:rsidRPr="007A1650">
        <w:rPr>
          <w:rFonts w:ascii="Times New Roman" w:eastAsia="Calibri" w:hAnsi="Times New Roman" w:cs="Times New Roman"/>
          <w:sz w:val="24"/>
        </w:rPr>
        <w:t>.</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rPr>
        <w:t xml:space="preserve">Współczesne społeczeństwo, za Manuelem </w:t>
      </w:r>
      <w:proofErr w:type="spellStart"/>
      <w:r w:rsidRPr="007A1650">
        <w:rPr>
          <w:rFonts w:ascii="Times New Roman" w:eastAsia="Calibri" w:hAnsi="Times New Roman" w:cs="Times New Roman"/>
          <w:sz w:val="24"/>
        </w:rPr>
        <w:t>Castellsem</w:t>
      </w:r>
      <w:proofErr w:type="spellEnd"/>
      <w:r w:rsidRPr="007A1650">
        <w:rPr>
          <w:rFonts w:ascii="Times New Roman" w:eastAsia="Calibri" w:hAnsi="Times New Roman" w:cs="Times New Roman"/>
          <w:sz w:val="24"/>
        </w:rPr>
        <w:t>, określamy jako „informacyjne”</w:t>
      </w:r>
      <w:r w:rsidRPr="007A1650">
        <w:rPr>
          <w:rFonts w:ascii="Times New Roman" w:eastAsia="Calibri" w:hAnsi="Times New Roman" w:cs="Times New Roman"/>
          <w:sz w:val="24"/>
          <w:vertAlign w:val="superscript"/>
        </w:rPr>
        <w:footnoteReference w:id="6"/>
      </w:r>
      <w:r w:rsidRPr="007A1650">
        <w:rPr>
          <w:rFonts w:ascii="Times New Roman" w:eastAsia="Calibri" w:hAnsi="Times New Roman" w:cs="Times New Roman"/>
          <w:sz w:val="24"/>
        </w:rPr>
        <w:t>, natomiast wojny należą do zjawisk społecznych - mamy więc „wojnę informacyjną” – co opisane zostało w kilku powyżej zacytowanych zdaniach; czyli: przekaz medialny, z wykorzystaniem psychologii, nie liczący się z etyką.</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Na początku ubiegłego wieku Max Weber dokonał znanego podziału - na „etykę odpowiedzialności” i na „etykę przekonań”. O sprawach obronności decydować powinna i często decyduje „etyka odpowiedzialności”, a nie „etyka przekonań”. Zasada ta obowiązuje także w przekazie informacyjnym. Z tego powodu nie jesteśmy informowani o wielu trudnych problemach społecznych, między innymi o przyczynach współczesnych konfliktów zbrojnych, o ich przebiegu, rezultatach i o zagrożeniach z nimi związanych. W efekcie istnieje znaczna ilość obszarów tabu i rzeczy nienazwanych. Rzeczy nienazwane zaś, bywają trudno dostrzegalne</w:t>
      </w:r>
      <w:r w:rsidRPr="007A1650">
        <w:rPr>
          <w:rFonts w:ascii="Times New Roman" w:eastAsia="Calibri" w:hAnsi="Times New Roman" w:cs="Times New Roman"/>
          <w:sz w:val="24"/>
          <w:szCs w:val="24"/>
          <w:vertAlign w:val="superscript"/>
        </w:rPr>
        <w:footnoteReference w:id="7"/>
      </w:r>
      <w:r w:rsidRPr="007A1650">
        <w:rPr>
          <w:rFonts w:ascii="Times New Roman" w:eastAsia="Calibri" w:hAnsi="Times New Roman" w:cs="Times New Roman"/>
          <w:sz w:val="24"/>
          <w:szCs w:val="24"/>
        </w:rPr>
        <w:t>.</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 xml:space="preserve">Przykładem niech będzie problem uchodźców (imigrantów do państw Unii Europejskiej). Dostępne są, naukowe opracowania, dotyczące uchodźców wojennych i migrantów, powstałe na gruncie badań i licznych doświadczeń z historii. Wiadomo z lektury prac </w:t>
      </w:r>
      <w:proofErr w:type="spellStart"/>
      <w:r w:rsidRPr="007A1650">
        <w:rPr>
          <w:rFonts w:ascii="Times New Roman" w:eastAsia="Calibri" w:hAnsi="Times New Roman" w:cs="Times New Roman"/>
          <w:sz w:val="24"/>
          <w:szCs w:val="24"/>
        </w:rPr>
        <w:t>Herfrieda</w:t>
      </w:r>
      <w:proofErr w:type="spellEnd"/>
      <w:r w:rsidRPr="007A1650">
        <w:rPr>
          <w:rFonts w:ascii="Times New Roman" w:eastAsia="Calibri" w:hAnsi="Times New Roman" w:cs="Times New Roman"/>
          <w:sz w:val="24"/>
          <w:szCs w:val="24"/>
        </w:rPr>
        <w:t xml:space="preserve"> </w:t>
      </w:r>
      <w:proofErr w:type="spellStart"/>
      <w:r w:rsidRPr="007A1650">
        <w:rPr>
          <w:rFonts w:ascii="Times New Roman" w:eastAsia="Calibri" w:hAnsi="Times New Roman" w:cs="Times New Roman"/>
          <w:sz w:val="24"/>
          <w:szCs w:val="24"/>
        </w:rPr>
        <w:t>Műnklera</w:t>
      </w:r>
      <w:proofErr w:type="spellEnd"/>
      <w:r w:rsidRPr="007A1650">
        <w:rPr>
          <w:rFonts w:ascii="Times New Roman" w:eastAsia="Calibri" w:hAnsi="Times New Roman" w:cs="Times New Roman"/>
          <w:sz w:val="24"/>
          <w:szCs w:val="24"/>
        </w:rPr>
        <w:t>, że strumienie uchodźców są rozsadnikami problemów, wojnę wewnątrzspołeczną zamieniają w konflikt transnarodowy</w:t>
      </w:r>
      <w:r w:rsidRPr="007A1650">
        <w:rPr>
          <w:rFonts w:ascii="Times New Roman" w:eastAsia="Calibri" w:hAnsi="Times New Roman" w:cs="Times New Roman"/>
          <w:sz w:val="24"/>
          <w:szCs w:val="24"/>
          <w:vertAlign w:val="superscript"/>
        </w:rPr>
        <w:footnoteReference w:id="8"/>
      </w:r>
      <w:r w:rsidRPr="007A1650">
        <w:rPr>
          <w:rFonts w:ascii="Times New Roman" w:eastAsia="Calibri" w:hAnsi="Times New Roman" w:cs="Times New Roman"/>
          <w:sz w:val="24"/>
          <w:szCs w:val="24"/>
        </w:rPr>
        <w:t>. Wiadomo z podręcznika akademickiego „</w:t>
      </w:r>
      <w:r w:rsidRPr="007A1650">
        <w:rPr>
          <w:rFonts w:ascii="Times New Roman" w:eastAsia="Calibri" w:hAnsi="Times New Roman" w:cs="Times New Roman"/>
          <w:i/>
          <w:sz w:val="24"/>
          <w:szCs w:val="24"/>
        </w:rPr>
        <w:t>Studia bezpieczeństwa</w:t>
      </w:r>
      <w:r w:rsidRPr="007A1650">
        <w:rPr>
          <w:rFonts w:ascii="Times New Roman" w:eastAsia="Calibri" w:hAnsi="Times New Roman" w:cs="Times New Roman"/>
          <w:sz w:val="24"/>
          <w:szCs w:val="24"/>
        </w:rPr>
        <w:t>”, że: „duże grupy uchodźców, długo przebywające w danym państwie, mogą powodować poważne szkody dla jego spójności i stabilności społecznej”</w:t>
      </w:r>
      <w:r w:rsidRPr="007A1650">
        <w:rPr>
          <w:rFonts w:ascii="Times New Roman" w:eastAsia="Calibri" w:hAnsi="Times New Roman" w:cs="Times New Roman"/>
          <w:sz w:val="24"/>
          <w:szCs w:val="24"/>
          <w:vertAlign w:val="superscript"/>
        </w:rPr>
        <w:footnoteReference w:id="9"/>
      </w:r>
      <w:r w:rsidRPr="007A1650">
        <w:rPr>
          <w:rFonts w:ascii="Times New Roman" w:eastAsia="Calibri" w:hAnsi="Times New Roman" w:cs="Times New Roman"/>
          <w:sz w:val="24"/>
          <w:szCs w:val="24"/>
        </w:rPr>
        <w:t>. Każda kompetentna władza państwow</w:t>
      </w:r>
      <w:r w:rsidR="00D70433">
        <w:rPr>
          <w:rFonts w:ascii="Times New Roman" w:eastAsia="Calibri" w:hAnsi="Times New Roman" w:cs="Times New Roman"/>
          <w:sz w:val="24"/>
          <w:szCs w:val="24"/>
        </w:rPr>
        <w:t xml:space="preserve">a powinna mieć wiedzę naukową z </w:t>
      </w:r>
      <w:r w:rsidRPr="007A1650">
        <w:rPr>
          <w:rFonts w:ascii="Times New Roman" w:eastAsia="Calibri" w:hAnsi="Times New Roman" w:cs="Times New Roman"/>
          <w:sz w:val="24"/>
          <w:szCs w:val="24"/>
        </w:rPr>
        <w:t>zakresu tej problematyki.</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W dyskursie społecznym na temat uchodźców (imigrantów) można zauważyć następującą prawidłowość: osoby nie zobowiązane do odpowiedzialności prezentują na ogół etykę przekonań, przejawiającą się w wyrażaniu poglądów widzących potrzebę otwarcia granic dla imigrantów (uchodźców), ci natomiast, na których ciąży odpowiedzialność za bezpieczeństwo i losy innych, przychylają się do poglądów wskazujących na potrzebę zaostrzania kontroli i ograniczania nadmiernego zjawiska imigracji.</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Znany jest w psychologii „mechanizm wyparcia”, nazywany potocznie „przezorną ślepotą”. Mamy tendencję do represjonowania motywów budzących lęk lub poczucie zagrożenia; Niemcy, za Sebastianem Brandtem (autor „</w:t>
      </w:r>
      <w:r w:rsidRPr="007A1650">
        <w:rPr>
          <w:rFonts w:ascii="Times New Roman" w:eastAsia="Calibri" w:hAnsi="Times New Roman" w:cs="Times New Roman"/>
          <w:i/>
          <w:sz w:val="24"/>
          <w:szCs w:val="24"/>
        </w:rPr>
        <w:t xml:space="preserve">Das </w:t>
      </w:r>
      <w:proofErr w:type="spellStart"/>
      <w:r w:rsidRPr="007A1650">
        <w:rPr>
          <w:rFonts w:ascii="Times New Roman" w:eastAsia="Calibri" w:hAnsi="Times New Roman" w:cs="Times New Roman"/>
          <w:i/>
          <w:sz w:val="24"/>
          <w:szCs w:val="24"/>
        </w:rPr>
        <w:t>Narrenschiff</w:t>
      </w:r>
      <w:proofErr w:type="spellEnd"/>
      <w:r w:rsidRPr="007A1650">
        <w:rPr>
          <w:rFonts w:ascii="Times New Roman" w:eastAsia="Calibri" w:hAnsi="Times New Roman" w:cs="Times New Roman"/>
          <w:i/>
          <w:sz w:val="24"/>
          <w:szCs w:val="24"/>
        </w:rPr>
        <w:t>”</w:t>
      </w:r>
      <w:r w:rsidRPr="007A1650">
        <w:rPr>
          <w:rFonts w:ascii="Times New Roman" w:eastAsia="Calibri" w:hAnsi="Times New Roman" w:cs="Times New Roman"/>
          <w:sz w:val="24"/>
          <w:szCs w:val="24"/>
        </w:rPr>
        <w:t>), mówią: „</w:t>
      </w:r>
      <w:proofErr w:type="spellStart"/>
      <w:r w:rsidRPr="007A1650">
        <w:rPr>
          <w:rFonts w:ascii="Times New Roman" w:eastAsia="Calibri" w:hAnsi="Times New Roman" w:cs="Times New Roman"/>
          <w:i/>
          <w:sz w:val="24"/>
          <w:szCs w:val="24"/>
        </w:rPr>
        <w:t>die</w:t>
      </w:r>
      <w:proofErr w:type="spellEnd"/>
      <w:r w:rsidRPr="007A1650">
        <w:rPr>
          <w:rFonts w:ascii="Times New Roman" w:eastAsia="Calibri" w:hAnsi="Times New Roman" w:cs="Times New Roman"/>
          <w:i/>
          <w:sz w:val="24"/>
          <w:szCs w:val="24"/>
        </w:rPr>
        <w:t xml:space="preserve"> </w:t>
      </w:r>
      <w:proofErr w:type="spellStart"/>
      <w:r w:rsidRPr="007A1650">
        <w:rPr>
          <w:rFonts w:ascii="Times New Roman" w:eastAsia="Calibri" w:hAnsi="Times New Roman" w:cs="Times New Roman"/>
          <w:i/>
          <w:sz w:val="24"/>
          <w:szCs w:val="24"/>
        </w:rPr>
        <w:t>Welt</w:t>
      </w:r>
      <w:proofErr w:type="spellEnd"/>
      <w:r w:rsidRPr="007A1650">
        <w:rPr>
          <w:rFonts w:ascii="Times New Roman" w:eastAsia="Calibri" w:hAnsi="Times New Roman" w:cs="Times New Roman"/>
          <w:i/>
          <w:sz w:val="24"/>
          <w:szCs w:val="24"/>
        </w:rPr>
        <w:t xml:space="preserve"> </w:t>
      </w:r>
      <w:proofErr w:type="spellStart"/>
      <w:r w:rsidRPr="007A1650">
        <w:rPr>
          <w:rFonts w:ascii="Times New Roman" w:eastAsia="Calibri" w:hAnsi="Times New Roman" w:cs="Times New Roman"/>
          <w:i/>
          <w:sz w:val="24"/>
          <w:szCs w:val="24"/>
        </w:rPr>
        <w:t>will</w:t>
      </w:r>
      <w:proofErr w:type="spellEnd"/>
      <w:r w:rsidRPr="007A1650">
        <w:rPr>
          <w:rFonts w:ascii="Times New Roman" w:eastAsia="Calibri" w:hAnsi="Times New Roman" w:cs="Times New Roman"/>
          <w:i/>
          <w:sz w:val="24"/>
          <w:szCs w:val="24"/>
        </w:rPr>
        <w:t xml:space="preserve"> </w:t>
      </w:r>
      <w:proofErr w:type="spellStart"/>
      <w:r w:rsidRPr="007A1650">
        <w:rPr>
          <w:rFonts w:ascii="Times New Roman" w:eastAsia="Calibri" w:hAnsi="Times New Roman" w:cs="Times New Roman"/>
          <w:i/>
          <w:sz w:val="24"/>
          <w:szCs w:val="24"/>
        </w:rPr>
        <w:t>betrogen</w:t>
      </w:r>
      <w:proofErr w:type="spellEnd"/>
      <w:r w:rsidRPr="007A1650">
        <w:rPr>
          <w:rFonts w:ascii="Times New Roman" w:eastAsia="Calibri" w:hAnsi="Times New Roman" w:cs="Times New Roman"/>
          <w:i/>
          <w:sz w:val="24"/>
          <w:szCs w:val="24"/>
        </w:rPr>
        <w:t xml:space="preserve"> </w:t>
      </w:r>
      <w:proofErr w:type="spellStart"/>
      <w:r w:rsidRPr="007A1650">
        <w:rPr>
          <w:rFonts w:ascii="Times New Roman" w:eastAsia="Calibri" w:hAnsi="Times New Roman" w:cs="Times New Roman"/>
          <w:i/>
          <w:sz w:val="24"/>
          <w:szCs w:val="24"/>
        </w:rPr>
        <w:t>sein</w:t>
      </w:r>
      <w:proofErr w:type="spellEnd"/>
      <w:r w:rsidRPr="007A1650">
        <w:rPr>
          <w:rFonts w:ascii="Times New Roman" w:eastAsia="Calibri" w:hAnsi="Times New Roman" w:cs="Times New Roman"/>
          <w:sz w:val="24"/>
          <w:szCs w:val="24"/>
        </w:rPr>
        <w:t xml:space="preserve">” – świat </w:t>
      </w:r>
      <w:r w:rsidRPr="007A1650">
        <w:rPr>
          <w:rFonts w:ascii="Times New Roman" w:eastAsia="Calibri" w:hAnsi="Times New Roman" w:cs="Times New Roman"/>
          <w:sz w:val="24"/>
          <w:szCs w:val="24"/>
          <w:u w:val="single"/>
        </w:rPr>
        <w:t>chce</w:t>
      </w:r>
      <w:r w:rsidRPr="007A1650">
        <w:rPr>
          <w:rFonts w:ascii="Times New Roman" w:eastAsia="Calibri" w:hAnsi="Times New Roman" w:cs="Times New Roman"/>
          <w:sz w:val="24"/>
          <w:szCs w:val="24"/>
        </w:rPr>
        <w:t xml:space="preserve"> być oszukiwany. Mechanizm wyparcia pozwala nam bez zakłopotania patrzeć w lustro i nie martwić się zbytnio o wszystko, co dzieje się dookoła, a dziecko, gdy jest zagrożone, to po prostu zamyka oczy. W efekcie nie widzimy jak trudna jest sytuacja w zakresie obronności, wypieramy to.</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lastRenderedPageBreak/>
        <w:t>Mechanizm wyparcia jest nam bardzo potrzebny, służy nam w potrzebie samozachowawczej. Wyparcie nie może być jednak przywilejem tych, którzy sprawują władzę i którzy ponoszą odpowiedzialność za losy innych. Władza powinna „widzieć”!</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Należy założyć, że w zdecydowanej liczbie przypadków władza „widzi”, ale swoją wiedzę podporządkowuje etyce odpowiedzialności. Cechą władzy „niewidzącej” jest między innymi wiara we własną propagandę, co stanowi istotną przesłankę zagrożenia dla ogółu.</w:t>
      </w:r>
    </w:p>
    <w:p w:rsidR="007A1650" w:rsidRPr="007A1650"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Pytanie brzmi: Czy odpowiedzialna władza państwowa może posługiwać się inną etyką niż etyka odpowiedzialności właśnie?</w:t>
      </w:r>
    </w:p>
    <w:p w:rsidR="007A1650" w:rsidRPr="007A1650" w:rsidRDefault="007A1650" w:rsidP="007A1650">
      <w:pPr>
        <w:keepNext/>
        <w:keepLines/>
        <w:numPr>
          <w:ilvl w:val="0"/>
          <w:numId w:val="3"/>
        </w:numPr>
        <w:spacing w:before="480" w:after="120" w:line="240" w:lineRule="auto"/>
        <w:outlineLvl w:val="0"/>
        <w:rPr>
          <w:rFonts w:ascii="Times New Roman" w:eastAsia="Calibri" w:hAnsi="Times New Roman" w:cs="Times New Roman"/>
          <w:b/>
          <w:bCs/>
          <w:sz w:val="24"/>
          <w:szCs w:val="24"/>
        </w:rPr>
      </w:pPr>
      <w:r w:rsidRPr="007A1650">
        <w:rPr>
          <w:rFonts w:ascii="Times New Roman" w:eastAsia="Calibri" w:hAnsi="Times New Roman" w:cs="Times New Roman"/>
          <w:b/>
          <w:bCs/>
          <w:sz w:val="24"/>
          <w:szCs w:val="24"/>
        </w:rPr>
        <w:t>PRZESŁANKI CYWILIZACYJNE KONFLIKTÓW ZBROJNYCH (SAMUEL HUNTINGTON)</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Wojny (konflikty zbrojne) są zjawiskami społecznymi, więc aby zrozumieć współczesną wojnę, trzeba zrozumieć społeczeństwo oraz zjawiska i procesy, które w nim zachodzą, a także przesłanki cywilizacyjne tych procesów.</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 xml:space="preserve">Konflikty, w których udział biorą polscy żołnierze na misjach, to konflikty na obrzeżach cywilizacji (przeważa Bliski Wschód i Afryka). Toczy się tam walka i Zachód wypierany jest z tych tradycyjnych obszarów swoich wpływów. Dwa czynniki o tym decydują: </w:t>
      </w:r>
      <w:r w:rsidR="00115DAA">
        <w:rPr>
          <w:rFonts w:ascii="Times New Roman" w:eastAsia="Calibri" w:hAnsi="Times New Roman" w:cs="Times New Roman"/>
          <w:sz w:val="24"/>
          <w:szCs w:val="24"/>
        </w:rPr>
        <w:t>ekonomia i </w:t>
      </w:r>
      <w:r w:rsidRPr="007A1650">
        <w:rPr>
          <w:rFonts w:ascii="Times New Roman" w:eastAsia="Calibri" w:hAnsi="Times New Roman" w:cs="Times New Roman"/>
          <w:sz w:val="24"/>
          <w:szCs w:val="24"/>
        </w:rPr>
        <w:t xml:space="preserve">demografia, obydwa są niekorzystne dla Zachodu. Na różnice kulturowe i cywilizacyjne nałożyły się różnice w rozwoju gospodarczym </w:t>
      </w:r>
      <w:r w:rsidRPr="007A1650">
        <w:rPr>
          <w:rFonts w:ascii="Times New Roman" w:eastAsia="Calibri" w:hAnsi="Times New Roman" w:cs="Times New Roman"/>
          <w:szCs w:val="24"/>
        </w:rPr>
        <w:t xml:space="preserve">i we </w:t>
      </w:r>
      <w:r w:rsidRPr="007A1650">
        <w:rPr>
          <w:rFonts w:ascii="Times New Roman" w:eastAsia="Calibri" w:hAnsi="Times New Roman" w:cs="Times New Roman"/>
          <w:sz w:val="24"/>
          <w:szCs w:val="24"/>
        </w:rPr>
        <w:t>wzroście demograficznym. W dłuższej perspektywie czasowej taka sytuacja wymusza konieczność przedefiniowania istniejących od wieków relacji i staje się źródłem nieuchronnych napięć.</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Analiza relacji między cywilizacjami prowadzona przez Samuela P. Huntingtona</w:t>
      </w:r>
      <w:r w:rsidRPr="007A1650">
        <w:rPr>
          <w:rFonts w:ascii="Times New Roman" w:eastAsia="Calibri" w:hAnsi="Times New Roman" w:cs="Times New Roman"/>
          <w:i/>
          <w:sz w:val="24"/>
        </w:rPr>
        <w:t xml:space="preserve"> </w:t>
      </w:r>
      <w:r w:rsidRPr="007A1650">
        <w:rPr>
          <w:rFonts w:ascii="Times New Roman" w:eastAsia="Calibri" w:hAnsi="Times New Roman" w:cs="Times New Roman"/>
          <w:sz w:val="24"/>
        </w:rPr>
        <w:t>w: </w:t>
      </w:r>
      <w:r w:rsidRPr="007A1650">
        <w:rPr>
          <w:rFonts w:ascii="Times New Roman" w:eastAsia="Calibri" w:hAnsi="Times New Roman" w:cs="Times New Roman"/>
          <w:sz w:val="24"/>
          <w:szCs w:val="24"/>
        </w:rPr>
        <w:t>„</w:t>
      </w:r>
      <w:r w:rsidRPr="007A1650">
        <w:rPr>
          <w:rFonts w:ascii="Times New Roman" w:eastAsia="Calibri" w:hAnsi="Times New Roman" w:cs="Times New Roman"/>
          <w:i/>
          <w:sz w:val="24"/>
          <w:szCs w:val="24"/>
        </w:rPr>
        <w:t>Zderzenie cywilizacji i nowy kształt ładu światowego”</w:t>
      </w:r>
      <w:r w:rsidRPr="007A1650">
        <w:rPr>
          <w:rFonts w:ascii="Times New Roman" w:eastAsia="Calibri" w:hAnsi="Times New Roman" w:cs="Times New Roman"/>
          <w:sz w:val="24"/>
          <w:szCs w:val="24"/>
        </w:rPr>
        <w:t xml:space="preserve"> powinna, znaleźć się wśród przyczyn wyjaśniających konflikty zbrojne i w konsekwencji udział polskich żołnierzy w misjach wojskowych.</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rPr>
        <w:t xml:space="preserve">Huntington wymienia dziewięć cywilizacji na świecie po 1990 roku: „zachodnią, </w:t>
      </w:r>
      <w:proofErr w:type="spellStart"/>
      <w:r w:rsidRPr="007A1650">
        <w:rPr>
          <w:rFonts w:ascii="Times New Roman" w:eastAsia="Calibri" w:hAnsi="Times New Roman" w:cs="Times New Roman"/>
          <w:sz w:val="24"/>
        </w:rPr>
        <w:t>latyno</w:t>
      </w:r>
      <w:proofErr w:type="spellEnd"/>
      <w:r w:rsidRPr="007A1650">
        <w:rPr>
          <w:rFonts w:ascii="Times New Roman" w:eastAsia="Calibri" w:hAnsi="Times New Roman" w:cs="Times New Roman"/>
          <w:sz w:val="24"/>
        </w:rPr>
        <w:t>-amerykańską, prawosławną, afrykańską, islamską, hinduską, buddyjską, chińską i japońską”</w:t>
      </w:r>
      <w:r w:rsidRPr="007A1650">
        <w:rPr>
          <w:rFonts w:ascii="Times New Roman" w:eastAsia="Calibri" w:hAnsi="Times New Roman" w:cs="Times New Roman"/>
          <w:sz w:val="24"/>
          <w:vertAlign w:val="superscript"/>
        </w:rPr>
        <w:footnoteReference w:id="10"/>
      </w:r>
      <w:r w:rsidRPr="007A1650">
        <w:rPr>
          <w:rFonts w:ascii="Times New Roman" w:eastAsia="Calibri" w:hAnsi="Times New Roman" w:cs="Times New Roman"/>
          <w:sz w:val="24"/>
        </w:rPr>
        <w:t>.</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rPr>
        <w:t>Dostrzegamy duże zróżnicowanie potencjałów, którymi dysponują poszczególne cywilizacje wymieniane przez Huntingtona. Dla przykładu cywilizacja japońska dysponuje niewielką armią i formacjami samoobrony, a cywilizacja chińska ma do dyspozycji najliczniejszą na świecie armię i coraz bardziej nowoczesny sprzęt. Ważna jest wewnętrzna spójność poszczególnych cywilizacji, i tak: skłóconą cywilizację afrykańską trudno porównywać ze zwartą cywilizacją prawosławną.</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rPr>
        <w:t>Istotnym jest odpowiedź na pytanie: dlaczego Huntington wymienia dziewięć cywilizacji? Oczywiście, on to obszernie uzasadnia, ale nie wszystkie argumenty są przekonujące. Uważam, że wyróżnianie dziewięciu cywilizacji wynika z przyjętej perspektywy pokojowej. Takie podejście odpowiada rzeczywistości, gdy ws</w:t>
      </w:r>
      <w:r w:rsidR="00115DAA">
        <w:rPr>
          <w:rFonts w:ascii="Times New Roman" w:eastAsia="Calibri" w:hAnsi="Times New Roman" w:cs="Times New Roman"/>
          <w:sz w:val="24"/>
        </w:rPr>
        <w:t>zystko jest dobrze. Natomiast w </w:t>
      </w:r>
      <w:r w:rsidRPr="007A1650">
        <w:rPr>
          <w:rFonts w:ascii="Times New Roman" w:eastAsia="Calibri" w:hAnsi="Times New Roman" w:cs="Times New Roman"/>
          <w:sz w:val="24"/>
        </w:rPr>
        <w:t>sytuacji zagrożeń i konfliktów następuje zjawisko integrowania wokół ośrodków mających pozycję wiodącą, co obserwujemy.</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rPr>
        <w:t>Stosunki między cywilizacjami są skomplikowane, istnieją znaczne różnice interesów. Współpracę może zrodzić jedynie wspólny wróg, należący do innej cywilizacji. W „zderzaniu cywilizacji” ścierają się racje, interesy i poglądy - wszystko podlega nieustannym zmianom.</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rPr>
        <w:lastRenderedPageBreak/>
        <w:t>„Zamiast »Wschód« i »Zachód« trafniejsze byłoby posługiwanie się terminami »Zachód i reszta«”</w:t>
      </w:r>
      <w:r w:rsidRPr="007A1650">
        <w:rPr>
          <w:rFonts w:ascii="Times New Roman" w:eastAsia="Calibri" w:hAnsi="Times New Roman" w:cs="Times New Roman"/>
          <w:sz w:val="24"/>
          <w:vertAlign w:val="superscript"/>
        </w:rPr>
        <w:footnoteReference w:id="11"/>
      </w:r>
      <w:r w:rsidRPr="007A1650">
        <w:rPr>
          <w:rFonts w:ascii="Times New Roman" w:eastAsia="Calibri" w:hAnsi="Times New Roman" w:cs="Times New Roman"/>
          <w:sz w:val="24"/>
        </w:rPr>
        <w:t xml:space="preserve"> stwierdza Huntington. „»Cywilizacja zachodnia« to Europa, Ameryka Północna i Ameryka Łacińska”. „»Zachód« to Europa, Ameryka Północna oraz inne obszary zasiedlone przez Europejczyków”</w:t>
      </w:r>
      <w:r w:rsidRPr="007A1650">
        <w:rPr>
          <w:rFonts w:ascii="Times New Roman" w:eastAsia="Calibri" w:hAnsi="Times New Roman" w:cs="Times New Roman"/>
          <w:sz w:val="24"/>
          <w:vertAlign w:val="superscript"/>
        </w:rPr>
        <w:footnoteReference w:id="12"/>
      </w:r>
      <w:r w:rsidRPr="007A1650">
        <w:rPr>
          <w:rFonts w:ascii="Times New Roman" w:eastAsia="Calibri" w:hAnsi="Times New Roman" w:cs="Times New Roman"/>
          <w:sz w:val="24"/>
        </w:rPr>
        <w:t>.</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rPr>
        <w:t xml:space="preserve">Podział świata na dwie odrębne całości kulturowe uważa Huntington za nieadekwatny i obszernie argumentuje przeciw „dwubiegunowości”. </w:t>
      </w:r>
      <w:r w:rsidRPr="007A1650">
        <w:rPr>
          <w:rFonts w:ascii="Times New Roman" w:eastAsia="Calibri" w:hAnsi="Times New Roman" w:cs="Times New Roman"/>
          <w:sz w:val="24"/>
          <w:szCs w:val="24"/>
        </w:rPr>
        <w:t>Uważam, że istotę sprawy i „perspektywę dwubiegunowości” najtrafniej i najkrócej wyraził Rudyard Kipling słowami sentencji: „</w:t>
      </w:r>
      <w:proofErr w:type="spellStart"/>
      <w:r w:rsidRPr="007A1650">
        <w:rPr>
          <w:rFonts w:ascii="Times New Roman" w:eastAsia="Calibri" w:hAnsi="Times New Roman" w:cs="Times New Roman"/>
          <w:i/>
          <w:sz w:val="24"/>
          <w:szCs w:val="24"/>
        </w:rPr>
        <w:t>Oh</w:t>
      </w:r>
      <w:proofErr w:type="spellEnd"/>
      <w:r w:rsidRPr="007A1650">
        <w:rPr>
          <w:rFonts w:ascii="Times New Roman" w:eastAsia="Calibri" w:hAnsi="Times New Roman" w:cs="Times New Roman"/>
          <w:i/>
          <w:sz w:val="24"/>
          <w:szCs w:val="24"/>
        </w:rPr>
        <w:t xml:space="preserve"> East </w:t>
      </w:r>
      <w:proofErr w:type="spellStart"/>
      <w:r w:rsidRPr="007A1650">
        <w:rPr>
          <w:rFonts w:ascii="Times New Roman" w:eastAsia="Calibri" w:hAnsi="Times New Roman" w:cs="Times New Roman"/>
          <w:i/>
          <w:sz w:val="24"/>
          <w:szCs w:val="24"/>
        </w:rPr>
        <w:t>is</w:t>
      </w:r>
      <w:proofErr w:type="spellEnd"/>
      <w:r w:rsidRPr="007A1650">
        <w:rPr>
          <w:rFonts w:ascii="Times New Roman" w:eastAsia="Calibri" w:hAnsi="Times New Roman" w:cs="Times New Roman"/>
          <w:i/>
          <w:sz w:val="24"/>
          <w:szCs w:val="24"/>
        </w:rPr>
        <w:t xml:space="preserve"> East, and West </w:t>
      </w:r>
      <w:proofErr w:type="spellStart"/>
      <w:r w:rsidRPr="007A1650">
        <w:rPr>
          <w:rFonts w:ascii="Times New Roman" w:eastAsia="Calibri" w:hAnsi="Times New Roman" w:cs="Times New Roman"/>
          <w:i/>
          <w:sz w:val="24"/>
          <w:szCs w:val="24"/>
        </w:rPr>
        <w:t>is</w:t>
      </w:r>
      <w:proofErr w:type="spellEnd"/>
      <w:r w:rsidRPr="007A1650">
        <w:rPr>
          <w:rFonts w:ascii="Times New Roman" w:eastAsia="Calibri" w:hAnsi="Times New Roman" w:cs="Times New Roman"/>
          <w:i/>
          <w:sz w:val="24"/>
          <w:szCs w:val="24"/>
        </w:rPr>
        <w:t xml:space="preserve"> West</w:t>
      </w:r>
      <w:r w:rsidRPr="007A1650">
        <w:rPr>
          <w:rFonts w:ascii="Times New Roman" w:eastAsia="Calibri" w:hAnsi="Times New Roman" w:cs="Times New Roman"/>
          <w:sz w:val="24"/>
          <w:szCs w:val="24"/>
        </w:rPr>
        <w:t>” – Wschód jest Wschodem, a Zachód Zachodem i nigdy się nie spotkają, nie zrozumieją.</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Społeczeństwa Zachodu nie mają wystarczającej świadomości jak bardzo zmieniają się i radykalizują nastroje w społeczeństwach Dalekiego Wschodu. Huntington przytacza liczne przykłady arogancji. „</w:t>
      </w:r>
      <w:r w:rsidRPr="007A1650">
        <w:rPr>
          <w:rFonts w:ascii="Times New Roman" w:eastAsia="Calibri" w:hAnsi="Times New Roman" w:cs="Times New Roman"/>
          <w:bCs/>
          <w:sz w:val="24"/>
          <w:szCs w:val="24"/>
        </w:rPr>
        <w:t>Dla Azjatów, jak stwierdził</w:t>
      </w:r>
      <w:r w:rsidRPr="007A1650">
        <w:rPr>
          <w:rFonts w:ascii="Times New Roman" w:eastAsia="Calibri" w:hAnsi="Times New Roman" w:cs="Times New Roman"/>
          <w:sz w:val="24"/>
          <w:szCs w:val="24"/>
        </w:rPr>
        <w:t xml:space="preserve"> przywódca z tego kontynentu, </w:t>
      </w:r>
      <w:r w:rsidRPr="007A1650">
        <w:rPr>
          <w:rFonts w:ascii="Times New Roman" w:eastAsia="Calibri" w:hAnsi="Times New Roman" w:cs="Times New Roman"/>
          <w:sz w:val="24"/>
        </w:rPr>
        <w:t>»</w:t>
      </w:r>
      <w:r w:rsidRPr="007A1650">
        <w:rPr>
          <w:rFonts w:ascii="Times New Roman" w:eastAsia="Calibri" w:hAnsi="Times New Roman" w:cs="Times New Roman"/>
          <w:sz w:val="24"/>
          <w:szCs w:val="24"/>
        </w:rPr>
        <w:t>kończy się epoka strachu, czołobitności, teraz sami zaczynają się stawiać</w:t>
      </w:r>
      <w:r w:rsidRPr="007A1650">
        <w:rPr>
          <w:rFonts w:ascii="Times New Roman" w:eastAsia="Calibri" w:hAnsi="Times New Roman" w:cs="Times New Roman"/>
          <w:sz w:val="24"/>
        </w:rPr>
        <w:t>«</w:t>
      </w:r>
      <w:r w:rsidRPr="007A1650">
        <w:rPr>
          <w:rFonts w:ascii="Times New Roman" w:eastAsia="Calibri" w:hAnsi="Times New Roman" w:cs="Times New Roman"/>
          <w:sz w:val="24"/>
          <w:szCs w:val="24"/>
        </w:rPr>
        <w:t xml:space="preserve">. Według słów wicepremiera Malezji, </w:t>
      </w:r>
      <w:r w:rsidRPr="007A1650">
        <w:rPr>
          <w:rFonts w:ascii="Times New Roman" w:eastAsia="Calibri" w:hAnsi="Times New Roman" w:cs="Times New Roman"/>
          <w:sz w:val="24"/>
        </w:rPr>
        <w:t>»</w:t>
      </w:r>
      <w:r w:rsidRPr="007A1650">
        <w:rPr>
          <w:rFonts w:ascii="Times New Roman" w:eastAsia="Calibri" w:hAnsi="Times New Roman" w:cs="Times New Roman"/>
          <w:sz w:val="24"/>
          <w:szCs w:val="24"/>
        </w:rPr>
        <w:t>postępujący rozkwit Azji oznacza, że jest ona obecnie w stanie przedstawić poważną alternatywę dla panującego na świecie układu politycznego, społecznego i ekonomicznego</w:t>
      </w:r>
      <w:r w:rsidRPr="007A1650">
        <w:rPr>
          <w:rFonts w:ascii="Times New Roman" w:eastAsia="Calibri" w:hAnsi="Times New Roman" w:cs="Times New Roman"/>
          <w:sz w:val="24"/>
        </w:rPr>
        <w:t>«</w:t>
      </w:r>
      <w:r w:rsidRPr="007A1650">
        <w:rPr>
          <w:rFonts w:ascii="Times New Roman" w:eastAsia="Calibri" w:hAnsi="Times New Roman" w:cs="Times New Roman"/>
          <w:sz w:val="24"/>
          <w:szCs w:val="24"/>
        </w:rPr>
        <w:t xml:space="preserve">. </w:t>
      </w:r>
      <w:r w:rsidRPr="007A1650">
        <w:rPr>
          <w:rFonts w:ascii="Times New Roman" w:eastAsia="Calibri" w:hAnsi="Times New Roman" w:cs="Times New Roman"/>
          <w:sz w:val="24"/>
        </w:rPr>
        <w:t>»</w:t>
      </w:r>
      <w:r w:rsidRPr="007A1650">
        <w:rPr>
          <w:rFonts w:ascii="Times New Roman" w:eastAsia="Calibri" w:hAnsi="Times New Roman" w:cs="Times New Roman"/>
          <w:sz w:val="24"/>
          <w:szCs w:val="24"/>
        </w:rPr>
        <w:t>Mieszkańcy Azji Wschodniej twierdzą, że Zachód szybko traci zdolność narzucania społeczeństwom azjatyckim swoich norm dotyczących praw człowieka i innych wartości. Azjaci wierzą, iż swój su</w:t>
      </w:r>
      <w:r w:rsidR="00854730">
        <w:rPr>
          <w:rFonts w:ascii="Times New Roman" w:eastAsia="Calibri" w:hAnsi="Times New Roman" w:cs="Times New Roman"/>
          <w:sz w:val="24"/>
          <w:szCs w:val="24"/>
        </w:rPr>
        <w:t xml:space="preserve">kces ekonomiczny zawdzięczają w </w:t>
      </w:r>
      <w:r w:rsidRPr="007A1650">
        <w:rPr>
          <w:rFonts w:ascii="Times New Roman" w:eastAsia="Calibri" w:hAnsi="Times New Roman" w:cs="Times New Roman"/>
          <w:sz w:val="24"/>
          <w:szCs w:val="24"/>
        </w:rPr>
        <w:t>znacznej mierze rodzimej kulturze, górującej nad dekadencką kulturą Zachodu</w:t>
      </w:r>
      <w:r w:rsidRPr="007A1650">
        <w:rPr>
          <w:rFonts w:ascii="Times New Roman" w:eastAsia="Calibri" w:hAnsi="Times New Roman" w:cs="Times New Roman"/>
          <w:sz w:val="24"/>
        </w:rPr>
        <w:t>«</w:t>
      </w:r>
      <w:r w:rsidRPr="007A1650">
        <w:rPr>
          <w:rFonts w:ascii="Times New Roman" w:eastAsia="Calibri" w:hAnsi="Times New Roman" w:cs="Times New Roman"/>
          <w:sz w:val="24"/>
          <w:szCs w:val="24"/>
        </w:rPr>
        <w:t>”</w:t>
      </w:r>
      <w:r w:rsidRPr="007A1650">
        <w:rPr>
          <w:rFonts w:ascii="Times New Roman" w:eastAsia="Calibri" w:hAnsi="Times New Roman" w:cs="Times New Roman"/>
          <w:sz w:val="24"/>
          <w:szCs w:val="24"/>
          <w:vertAlign w:val="superscript"/>
        </w:rPr>
        <w:footnoteReference w:id="13"/>
      </w:r>
      <w:r w:rsidRPr="007A1650">
        <w:rPr>
          <w:rFonts w:ascii="Times New Roman" w:eastAsia="Calibri" w:hAnsi="Times New Roman" w:cs="Times New Roman"/>
          <w:sz w:val="24"/>
          <w:szCs w:val="24"/>
        </w:rPr>
        <w:t>.</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Huntington przewidywał „niebezpieczne starcia do jakich dojdzie w przyszłości”, „konflikty pomiędzy systemami wartości” oraz „powstanie antyzachodnich konfucjańsko-islamskich powiązań”</w:t>
      </w:r>
      <w:r w:rsidRPr="007A1650">
        <w:rPr>
          <w:rFonts w:ascii="Times New Roman" w:eastAsia="Calibri" w:hAnsi="Times New Roman" w:cs="Times New Roman"/>
          <w:sz w:val="24"/>
          <w:szCs w:val="24"/>
          <w:vertAlign w:val="superscript"/>
        </w:rPr>
        <w:footnoteReference w:id="14"/>
      </w:r>
      <w:r w:rsidRPr="007A1650">
        <w:rPr>
          <w:rFonts w:ascii="Times New Roman" w:eastAsia="Calibri" w:hAnsi="Times New Roman" w:cs="Times New Roman"/>
          <w:sz w:val="24"/>
          <w:szCs w:val="24"/>
        </w:rPr>
        <w:t>, czego skutki obserwujemy.</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rPr>
        <w:t>Do głównych zagrożeń międzycywilizacyjnych Huntington zalicza „rosnącą potęgę Chin, chińską pewność siebie i aspiracje”</w:t>
      </w:r>
      <w:r w:rsidRPr="007A1650">
        <w:rPr>
          <w:rFonts w:ascii="Times New Roman" w:eastAsia="Calibri" w:hAnsi="Times New Roman" w:cs="Times New Roman"/>
          <w:sz w:val="24"/>
          <w:vertAlign w:val="superscript"/>
        </w:rPr>
        <w:footnoteReference w:id="15"/>
      </w:r>
      <w:r w:rsidRPr="007A1650">
        <w:rPr>
          <w:rFonts w:ascii="Times New Roman" w:eastAsia="Calibri" w:hAnsi="Times New Roman" w:cs="Times New Roman"/>
          <w:sz w:val="24"/>
        </w:rPr>
        <w:t>, co objawiło się wielokrotnie.</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rPr>
        <w:t>Dla interesującej nas problematyki ważna jest odpowiedź na pytanie: w jakim stopniu poszczególne cywilizacje dysponują czymś, co możemy nazwać „kulturowym potencjałem walki”? Liczą się wyznawane w poszczególnych cywilizacjach wartości, takie jak: konkurencja vs. współpraca, konfrontacja vs. ugodowość, zaborczość vs. uległość, uniwersalizm vs. partykularyzm, orientacja na własną osobę vs. orientacja na kolektyw.</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rPr>
        <w:t>Podstawą „kulturowego potencjału walki” cywilizacji chińskiej są powszechnie wyznawane wartości konfucjańskie i „</w:t>
      </w:r>
      <w:r w:rsidRPr="007A1650">
        <w:rPr>
          <w:rFonts w:ascii="Times New Roman" w:eastAsia="Calibri" w:hAnsi="Times New Roman" w:cs="Times New Roman"/>
          <w:i/>
          <w:sz w:val="24"/>
        </w:rPr>
        <w:t>Sztuka Wojny</w:t>
      </w:r>
      <w:r w:rsidRPr="007A1650">
        <w:rPr>
          <w:rFonts w:ascii="Times New Roman" w:eastAsia="Calibri" w:hAnsi="Times New Roman" w:cs="Times New Roman"/>
          <w:sz w:val="24"/>
        </w:rPr>
        <w:t xml:space="preserve">” Sun </w:t>
      </w:r>
      <w:proofErr w:type="spellStart"/>
      <w:r w:rsidRPr="007A1650">
        <w:rPr>
          <w:rFonts w:ascii="Times New Roman" w:eastAsia="Calibri" w:hAnsi="Times New Roman" w:cs="Times New Roman"/>
          <w:sz w:val="24"/>
        </w:rPr>
        <w:t>Tzu</w:t>
      </w:r>
      <w:proofErr w:type="spellEnd"/>
      <w:r w:rsidRPr="007A1650">
        <w:rPr>
          <w:rFonts w:ascii="Times New Roman" w:eastAsia="Calibri" w:hAnsi="Times New Roman" w:cs="Times New Roman"/>
          <w:sz w:val="24"/>
        </w:rPr>
        <w:t>. Chińczycy nigdzie się nie śpieszą, zadowolą się garścią ryżu. Swoje działania</w:t>
      </w:r>
      <w:r w:rsidR="00854730">
        <w:rPr>
          <w:rFonts w:ascii="Times New Roman" w:eastAsia="Calibri" w:hAnsi="Times New Roman" w:cs="Times New Roman"/>
          <w:sz w:val="24"/>
        </w:rPr>
        <w:t xml:space="preserve"> kierują do wewnątrz, zarówno w </w:t>
      </w:r>
      <w:r w:rsidRPr="007A1650">
        <w:rPr>
          <w:rFonts w:ascii="Times New Roman" w:eastAsia="Calibri" w:hAnsi="Times New Roman" w:cs="Times New Roman"/>
          <w:sz w:val="24"/>
        </w:rPr>
        <w:t>wymiarze indywidualnym jak i grupowym. Będą „medytować” i „kontemplować”, osiągać wewnętrzną spójność i harmonię. Nie będą atakować, będą czekać. Zaatakowani unikają walki, by następnie zaatakować z niezwykłą gwałtownością. Bezwzględnie zlikwidują przejawy zdrady w swoich szeregach. Mając liczną diasporę, stanowią zamknięte, hermetyczne społeczności. Ich małżeństwa i rodziny są trwałe. Nie ma powszechnie występujących przejawów patologii społecznych, ni</w:t>
      </w:r>
      <w:r w:rsidR="00854730">
        <w:rPr>
          <w:rFonts w:ascii="Times New Roman" w:eastAsia="Calibri" w:hAnsi="Times New Roman" w:cs="Times New Roman"/>
          <w:sz w:val="24"/>
        </w:rPr>
        <w:t xml:space="preserve">e uzależniają się od alkoholu i </w:t>
      </w:r>
      <w:r w:rsidRPr="007A1650">
        <w:rPr>
          <w:rFonts w:ascii="Times New Roman" w:eastAsia="Calibri" w:hAnsi="Times New Roman" w:cs="Times New Roman"/>
          <w:sz w:val="24"/>
        </w:rPr>
        <w:t>narkotyków. Do demokracji i praw człowieka odnoszą się nieufnie.</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rPr>
        <w:lastRenderedPageBreak/>
        <w:t>Widzimy, że „cywilizacja chińska” jest wymagającym przeciwnikiem. Z takim przeciwnikiem, w sytuacji „zderzenia cywilizacji” „Zachód” Huntingtona nie ma szans, „Zachód” Kiplinga tak.</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rPr>
        <w:t>Od problemów międzycywilizacyjnych ważniejsze są problemy wewnątrz cywilizacji. To one zadecydują o przyszłości cywilizacji. Huntington uświadamia nas dlaczego cywilizacje powstają, osiągają swoje apogeum rozwojowe, a następnie upadają. Historia dostarcza nam cennej wiedzy, mądrość powinna nam wskazać sposoby postępowania.</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Poglądy Huntingtona wymagają krytycznego podejścia, zwłaszcza jego definicja Europy. Huntington zakreśla obszary poszczególnych cywilizacji w oparciu o niepełne przesłanki, nie docenia aspektów etnicznych, rasowych i geograficznych. Ponadto zaistniały ważne zmiany społeczne i cywilizacyjne oraz pojawiły się nowe zagrożenia i szanse.</w:t>
      </w:r>
    </w:p>
    <w:p w:rsidR="007A1650" w:rsidRPr="007A1650"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Paradygmat „zderzenia cywilizacji” Huntingtona, to jeden ze sposobów opisujących rzeczywistość społeczną. Przesłanki cywilizacyjne i kulturowe decydują o kształcie rzeczywistości społecznej, dla społecznej świadomości obronnej są bardzo ważne.</w:t>
      </w:r>
    </w:p>
    <w:p w:rsidR="007A1650" w:rsidRPr="007A1650" w:rsidRDefault="007A1650" w:rsidP="007A1650">
      <w:pPr>
        <w:keepNext/>
        <w:keepLines/>
        <w:numPr>
          <w:ilvl w:val="0"/>
          <w:numId w:val="3"/>
        </w:numPr>
        <w:spacing w:before="480" w:after="0" w:line="240" w:lineRule="auto"/>
        <w:outlineLvl w:val="0"/>
        <w:rPr>
          <w:rFonts w:ascii="Times New Roman" w:eastAsia="Calibri" w:hAnsi="Times New Roman" w:cs="Times New Roman"/>
          <w:b/>
          <w:bCs/>
          <w:sz w:val="24"/>
          <w:szCs w:val="24"/>
        </w:rPr>
      </w:pPr>
      <w:r w:rsidRPr="007A1650">
        <w:rPr>
          <w:rFonts w:ascii="Times New Roman" w:eastAsia="Calibri" w:hAnsi="Times New Roman" w:cs="Times New Roman"/>
          <w:b/>
          <w:bCs/>
          <w:sz w:val="24"/>
          <w:szCs w:val="24"/>
        </w:rPr>
        <w:t>UWARUNKOWANIA SPOŁECZNE I GOSPODARCZE, A ŁAD ŚWIATOWY</w:t>
      </w:r>
    </w:p>
    <w:p w:rsidR="007A1650" w:rsidRPr="007A1650" w:rsidRDefault="007A1650" w:rsidP="007A1650">
      <w:pPr>
        <w:spacing w:after="200" w:line="240" w:lineRule="auto"/>
        <w:jc w:val="both"/>
        <w:rPr>
          <w:rFonts w:ascii="Times New Roman" w:eastAsia="Calibri" w:hAnsi="Times New Roman" w:cs="Times New Roman"/>
          <w:b/>
          <w:sz w:val="24"/>
        </w:rPr>
      </w:pPr>
      <w:r w:rsidRPr="007A1650">
        <w:rPr>
          <w:rFonts w:ascii="Times New Roman" w:eastAsia="Calibri" w:hAnsi="Times New Roman" w:cs="Times New Roman"/>
          <w:b/>
          <w:sz w:val="24"/>
        </w:rPr>
        <w:t>(ALVIN TOFFLER)</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rPr>
        <w:t>Trudno wskazać kogoś, kto równie mocno odcisnął swoje piętno w społecznej świadomości na przełomie drugiego i trzeciego tysiąclecia, jak uczynił to Alvin Toffler. Jego „</w:t>
      </w:r>
      <w:r w:rsidRPr="007A1650">
        <w:rPr>
          <w:rFonts w:ascii="Times New Roman" w:eastAsia="Calibri" w:hAnsi="Times New Roman" w:cs="Times New Roman"/>
          <w:i/>
          <w:sz w:val="24"/>
        </w:rPr>
        <w:t>Szok przyszłości”</w:t>
      </w:r>
      <w:r w:rsidRPr="007A1650">
        <w:rPr>
          <w:rFonts w:ascii="Times New Roman" w:eastAsia="Calibri" w:hAnsi="Times New Roman" w:cs="Times New Roman"/>
          <w:sz w:val="24"/>
        </w:rPr>
        <w:t xml:space="preserve"> i „</w:t>
      </w:r>
      <w:r w:rsidRPr="007A1650">
        <w:rPr>
          <w:rFonts w:ascii="Times New Roman" w:eastAsia="Calibri" w:hAnsi="Times New Roman" w:cs="Times New Roman"/>
          <w:i/>
          <w:sz w:val="24"/>
        </w:rPr>
        <w:t>Trzecia fala”</w:t>
      </w:r>
      <w:r w:rsidRPr="007A1650">
        <w:rPr>
          <w:rFonts w:ascii="Times New Roman" w:eastAsia="Calibri" w:hAnsi="Times New Roman" w:cs="Times New Roman"/>
          <w:sz w:val="24"/>
        </w:rPr>
        <w:t>, należą do na</w:t>
      </w:r>
      <w:r w:rsidR="001650FE">
        <w:rPr>
          <w:rFonts w:ascii="Times New Roman" w:eastAsia="Calibri" w:hAnsi="Times New Roman" w:cs="Times New Roman"/>
          <w:sz w:val="24"/>
        </w:rPr>
        <w:t xml:space="preserve">jbardziej znanych, poczytnych i </w:t>
      </w:r>
      <w:r w:rsidRPr="007A1650">
        <w:rPr>
          <w:rFonts w:ascii="Times New Roman" w:eastAsia="Calibri" w:hAnsi="Times New Roman" w:cs="Times New Roman"/>
          <w:sz w:val="24"/>
        </w:rPr>
        <w:t xml:space="preserve">tłumaczonych oraz cytowanych pozycji. Chcę się odnieść do późniejszej, napisanej wspólnie z żoną </w:t>
      </w:r>
      <w:proofErr w:type="spellStart"/>
      <w:r w:rsidRPr="007A1650">
        <w:rPr>
          <w:rFonts w:ascii="Times New Roman" w:eastAsia="Calibri" w:hAnsi="Times New Roman" w:cs="Times New Roman"/>
          <w:sz w:val="24"/>
        </w:rPr>
        <w:t>Heidi</w:t>
      </w:r>
      <w:proofErr w:type="spellEnd"/>
      <w:r w:rsidRPr="007A1650">
        <w:rPr>
          <w:rFonts w:ascii="Times New Roman" w:eastAsia="Calibri" w:hAnsi="Times New Roman" w:cs="Times New Roman"/>
          <w:sz w:val="24"/>
        </w:rPr>
        <w:t>, „</w:t>
      </w:r>
      <w:r w:rsidRPr="007A1650">
        <w:rPr>
          <w:rFonts w:ascii="Times New Roman" w:eastAsia="Calibri" w:hAnsi="Times New Roman" w:cs="Times New Roman"/>
          <w:i/>
          <w:sz w:val="24"/>
        </w:rPr>
        <w:t xml:space="preserve">Wojny i </w:t>
      </w:r>
      <w:proofErr w:type="spellStart"/>
      <w:r w:rsidRPr="007A1650">
        <w:rPr>
          <w:rFonts w:ascii="Times New Roman" w:eastAsia="Calibri" w:hAnsi="Times New Roman" w:cs="Times New Roman"/>
          <w:i/>
          <w:sz w:val="24"/>
        </w:rPr>
        <w:t>antywojny</w:t>
      </w:r>
      <w:proofErr w:type="spellEnd"/>
      <w:r w:rsidRPr="007A1650">
        <w:rPr>
          <w:rFonts w:ascii="Times New Roman" w:eastAsia="Calibri" w:hAnsi="Times New Roman" w:cs="Times New Roman"/>
          <w:i/>
          <w:sz w:val="24"/>
        </w:rPr>
        <w:t>. Jak przetrwać na progu XXI wieku?”</w:t>
      </w:r>
      <w:r w:rsidR="00D70433">
        <w:rPr>
          <w:rFonts w:ascii="Times New Roman" w:eastAsia="Calibri" w:hAnsi="Times New Roman" w:cs="Times New Roman"/>
          <w:sz w:val="24"/>
        </w:rPr>
        <w:t>, tłumaczonej na język polski i </w:t>
      </w:r>
      <w:r w:rsidRPr="007A1650">
        <w:rPr>
          <w:rFonts w:ascii="Times New Roman" w:eastAsia="Calibri" w:hAnsi="Times New Roman" w:cs="Times New Roman"/>
          <w:sz w:val="24"/>
        </w:rPr>
        <w:t xml:space="preserve">wydanej przez „Świat Książki” w 1998 roku. </w:t>
      </w:r>
      <w:r w:rsidRPr="007A1650">
        <w:rPr>
          <w:rFonts w:ascii="Times New Roman" w:eastAsia="Calibri" w:hAnsi="Times New Roman" w:cs="Times New Roman"/>
          <w:i/>
          <w:sz w:val="24"/>
        </w:rPr>
        <w:t xml:space="preserve">Wojna i </w:t>
      </w:r>
      <w:proofErr w:type="spellStart"/>
      <w:r w:rsidRPr="007A1650">
        <w:rPr>
          <w:rFonts w:ascii="Times New Roman" w:eastAsia="Calibri" w:hAnsi="Times New Roman" w:cs="Times New Roman"/>
          <w:i/>
          <w:sz w:val="24"/>
        </w:rPr>
        <w:t>antywojna</w:t>
      </w:r>
      <w:proofErr w:type="spellEnd"/>
      <w:r w:rsidRPr="007A1650">
        <w:rPr>
          <w:rFonts w:ascii="Times New Roman" w:eastAsia="Calibri" w:hAnsi="Times New Roman" w:cs="Times New Roman"/>
          <w:sz w:val="24"/>
        </w:rPr>
        <w:t xml:space="preserve"> zawiera wszystkie ważniejsze, wcześniej głoszone przez Tofflera tezy, a tematycznie jest bliższa moim rozważaniom.</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 xml:space="preserve">Kierunek społecznych przeobrażeń, znaczenie nauki, innowacji i edukacji, informatyzacja i nowoczesne technologie – wszystko to wpływa na charakter współczesnych konfliktów zbrojnych, o czym piszą Tofflerowie w </w:t>
      </w:r>
      <w:r w:rsidRPr="007A1650">
        <w:rPr>
          <w:rFonts w:ascii="Times New Roman" w:eastAsia="Calibri" w:hAnsi="Times New Roman" w:cs="Times New Roman"/>
          <w:i/>
          <w:sz w:val="24"/>
          <w:szCs w:val="24"/>
        </w:rPr>
        <w:t>W</w:t>
      </w:r>
      <w:r w:rsidRPr="007A1650">
        <w:rPr>
          <w:rFonts w:ascii="Times New Roman" w:eastAsia="Calibri" w:hAnsi="Times New Roman" w:cs="Times New Roman"/>
          <w:i/>
          <w:sz w:val="24"/>
        </w:rPr>
        <w:t xml:space="preserve">ojnie i </w:t>
      </w:r>
      <w:proofErr w:type="spellStart"/>
      <w:r w:rsidRPr="007A1650">
        <w:rPr>
          <w:rFonts w:ascii="Times New Roman" w:eastAsia="Calibri" w:hAnsi="Times New Roman" w:cs="Times New Roman"/>
          <w:i/>
          <w:sz w:val="24"/>
        </w:rPr>
        <w:t>antywojnie</w:t>
      </w:r>
      <w:proofErr w:type="spellEnd"/>
      <w:r w:rsidRPr="007A1650">
        <w:rPr>
          <w:rFonts w:ascii="Times New Roman" w:eastAsia="Calibri" w:hAnsi="Times New Roman" w:cs="Times New Roman"/>
          <w:i/>
          <w:sz w:val="24"/>
        </w:rPr>
        <w:t>.</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i/>
          <w:sz w:val="24"/>
        </w:rPr>
        <w:t xml:space="preserve">Wojna i </w:t>
      </w:r>
      <w:proofErr w:type="spellStart"/>
      <w:r w:rsidRPr="007A1650">
        <w:rPr>
          <w:rFonts w:ascii="Times New Roman" w:eastAsia="Calibri" w:hAnsi="Times New Roman" w:cs="Times New Roman"/>
          <w:i/>
          <w:sz w:val="24"/>
        </w:rPr>
        <w:t>antywojna</w:t>
      </w:r>
      <w:proofErr w:type="spellEnd"/>
      <w:r w:rsidRPr="007A1650">
        <w:rPr>
          <w:rFonts w:ascii="Times New Roman" w:eastAsia="Calibri" w:hAnsi="Times New Roman" w:cs="Times New Roman"/>
          <w:sz w:val="24"/>
        </w:rPr>
        <w:t xml:space="preserve"> obfituje w trafne porównania, metafory i analizy. Z obowiązku trzeba zaznaczyć, że „pierwsza fala”, to u Tofflera porządek oparty na ziemi (agrarny), „druga fala”, to porządek oparty na gospodarce (industrialny), a „trzecia fala”, to porządek oparty na wiedzy (postindustrialny)</w:t>
      </w:r>
      <w:r w:rsidRPr="007A1650">
        <w:rPr>
          <w:rFonts w:ascii="Times New Roman" w:eastAsia="Calibri" w:hAnsi="Times New Roman" w:cs="Times New Roman"/>
          <w:sz w:val="24"/>
          <w:vertAlign w:val="superscript"/>
        </w:rPr>
        <w:footnoteReference w:id="16"/>
      </w:r>
      <w:r w:rsidRPr="007A1650">
        <w:rPr>
          <w:rFonts w:ascii="Times New Roman" w:eastAsia="Calibri" w:hAnsi="Times New Roman" w:cs="Times New Roman"/>
          <w:sz w:val="24"/>
        </w:rPr>
        <w:t>.</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rPr>
        <w:t xml:space="preserve">Tofflerowie doskonale rozumieją związek między wojną, a szybko zmieniającym się społeczeństwem. </w:t>
      </w:r>
      <w:r w:rsidRPr="007A1650">
        <w:rPr>
          <w:rFonts w:ascii="Times New Roman" w:eastAsia="Calibri" w:hAnsi="Times New Roman" w:cs="Times New Roman"/>
          <w:sz w:val="24"/>
          <w:szCs w:val="24"/>
        </w:rPr>
        <w:t>Należy przyznać Tofflerom rację, gdy piszą</w:t>
      </w:r>
      <w:r w:rsidR="001650FE">
        <w:rPr>
          <w:rFonts w:ascii="Times New Roman" w:eastAsia="Calibri" w:hAnsi="Times New Roman" w:cs="Times New Roman"/>
          <w:sz w:val="24"/>
          <w:szCs w:val="24"/>
        </w:rPr>
        <w:t>:</w:t>
      </w:r>
      <w:r w:rsidRPr="007A1650">
        <w:rPr>
          <w:rFonts w:ascii="Times New Roman" w:eastAsia="Calibri" w:hAnsi="Times New Roman" w:cs="Times New Roman"/>
          <w:sz w:val="24"/>
          <w:szCs w:val="24"/>
        </w:rPr>
        <w:t xml:space="preserve"> </w:t>
      </w:r>
      <w:r w:rsidRPr="007A1650">
        <w:rPr>
          <w:rFonts w:ascii="Times New Roman" w:eastAsia="Calibri" w:hAnsi="Times New Roman" w:cs="Times New Roman"/>
          <w:sz w:val="24"/>
        </w:rPr>
        <w:t>„nasze intelektualne wyposażenie, służące sprawie pokoju, jest już beznadziejnie przestarzałe, podobnie jak przestarzałe są armie”</w:t>
      </w:r>
      <w:r w:rsidRPr="007A1650">
        <w:rPr>
          <w:rFonts w:ascii="Times New Roman" w:eastAsia="Calibri" w:hAnsi="Times New Roman" w:cs="Times New Roman"/>
          <w:sz w:val="24"/>
          <w:vertAlign w:val="superscript"/>
        </w:rPr>
        <w:footnoteReference w:id="17"/>
      </w:r>
      <w:r w:rsidRPr="007A1650">
        <w:rPr>
          <w:rFonts w:ascii="Times New Roman" w:eastAsia="Calibri" w:hAnsi="Times New Roman" w:cs="Times New Roman"/>
          <w:sz w:val="24"/>
        </w:rPr>
        <w:t>. Mają rację, gdy pouczają nas: „rewolucja w prowadzeniu wojen wymaga też rewolucji w ustanawianiu pokoju”</w:t>
      </w:r>
      <w:r w:rsidRPr="007A1650">
        <w:rPr>
          <w:rFonts w:ascii="Times New Roman" w:eastAsia="Calibri" w:hAnsi="Times New Roman" w:cs="Times New Roman"/>
          <w:sz w:val="24"/>
          <w:vertAlign w:val="superscript"/>
        </w:rPr>
        <w:footnoteReference w:id="18"/>
      </w:r>
      <w:r w:rsidRPr="007A1650">
        <w:rPr>
          <w:rFonts w:ascii="Times New Roman" w:eastAsia="Calibri" w:hAnsi="Times New Roman" w:cs="Times New Roman"/>
          <w:sz w:val="24"/>
        </w:rPr>
        <w:t>. Potwierdzone zostało także przez najnowszą historię stwierdzenie Tofflerów, że: „charakter tego świata wymaga właściwego trzeciej fali sposobu prowadzenia wojen w niszy, a nie totalnych wojen, na wielką skalę, charakterystycznych dla epoki drugiej fali”</w:t>
      </w:r>
      <w:r w:rsidRPr="007A1650">
        <w:rPr>
          <w:rFonts w:ascii="Times New Roman" w:eastAsia="Calibri" w:hAnsi="Times New Roman" w:cs="Times New Roman"/>
          <w:sz w:val="24"/>
          <w:vertAlign w:val="superscript"/>
        </w:rPr>
        <w:footnoteReference w:id="19"/>
      </w:r>
      <w:r w:rsidRPr="007A1650">
        <w:rPr>
          <w:rFonts w:ascii="Times New Roman" w:eastAsia="Calibri" w:hAnsi="Times New Roman" w:cs="Times New Roman"/>
          <w:sz w:val="24"/>
        </w:rPr>
        <w:t>.</w:t>
      </w:r>
    </w:p>
    <w:p w:rsidR="0005169E" w:rsidRPr="00D70433" w:rsidRDefault="007A1650" w:rsidP="00D70433">
      <w:pPr>
        <w:spacing w:after="120" w:line="240" w:lineRule="auto"/>
        <w:ind w:firstLine="709"/>
        <w:jc w:val="both"/>
        <w:rPr>
          <w:rFonts w:ascii="Times New Roman" w:eastAsia="Calibri" w:hAnsi="Times New Roman" w:cs="Times New Roman"/>
          <w:sz w:val="24"/>
        </w:rPr>
      </w:pPr>
      <w:r w:rsidRPr="007A1650">
        <w:rPr>
          <w:rFonts w:ascii="Times New Roman" w:eastAsia="Calibri" w:hAnsi="Times New Roman" w:cs="Times New Roman"/>
          <w:sz w:val="24"/>
        </w:rPr>
        <w:lastRenderedPageBreak/>
        <w:t>Można zaryzykować pogląd, że Tofflerów trzeb</w:t>
      </w:r>
      <w:r w:rsidR="00D70433">
        <w:rPr>
          <w:rFonts w:ascii="Times New Roman" w:eastAsia="Calibri" w:hAnsi="Times New Roman" w:cs="Times New Roman"/>
          <w:sz w:val="24"/>
        </w:rPr>
        <w:t>a czytać „między wierszami”, że </w:t>
      </w:r>
      <w:r w:rsidRPr="007A1650">
        <w:rPr>
          <w:rFonts w:ascii="Times New Roman" w:eastAsia="Calibri" w:hAnsi="Times New Roman" w:cs="Times New Roman"/>
          <w:sz w:val="24"/>
        </w:rPr>
        <w:t>niektóre stwierdzenia zawierają ukryte myśli. Tak na przykład: w rozdziale 8, zatytułowanym</w:t>
      </w:r>
      <w:r w:rsidR="00D70433">
        <w:rPr>
          <w:rFonts w:ascii="Times New Roman" w:eastAsia="Calibri" w:hAnsi="Times New Roman" w:cs="Times New Roman"/>
          <w:sz w:val="24"/>
        </w:rPr>
        <w:t xml:space="preserve"> </w:t>
      </w:r>
      <w:r w:rsidRPr="007A1650">
        <w:rPr>
          <w:rFonts w:ascii="Times New Roman" w:eastAsia="Calibri" w:hAnsi="Times New Roman" w:cs="Times New Roman"/>
          <w:sz w:val="24"/>
        </w:rPr>
        <w:t>„</w:t>
      </w:r>
      <w:r w:rsidRPr="007A1650">
        <w:rPr>
          <w:rFonts w:ascii="Times New Roman" w:eastAsia="Calibri" w:hAnsi="Times New Roman" w:cs="Times New Roman"/>
          <w:i/>
          <w:sz w:val="24"/>
        </w:rPr>
        <w:t>Jak tworzymy dobra materialne …”</w:t>
      </w:r>
      <w:r w:rsidRPr="007A1650">
        <w:rPr>
          <w:rFonts w:ascii="Times New Roman" w:eastAsia="Calibri" w:hAnsi="Times New Roman" w:cs="Times New Roman"/>
          <w:i/>
          <w:sz w:val="24"/>
          <w:vertAlign w:val="superscript"/>
        </w:rPr>
        <w:footnoteReference w:id="20"/>
      </w:r>
      <w:r w:rsidRPr="007A1650">
        <w:rPr>
          <w:rFonts w:ascii="Times New Roman" w:eastAsia="Calibri" w:hAnsi="Times New Roman" w:cs="Times New Roman"/>
          <w:i/>
          <w:sz w:val="24"/>
        </w:rPr>
        <w:t>,</w:t>
      </w:r>
      <w:r w:rsidRPr="007A1650">
        <w:rPr>
          <w:rFonts w:ascii="Times New Roman" w:eastAsia="Calibri" w:hAnsi="Times New Roman" w:cs="Times New Roman"/>
          <w:sz w:val="24"/>
        </w:rPr>
        <w:t xml:space="preserve"> jest niepasujący do tytułu wstęp, dotyczący wystąpienia Nikity Chruszczowa na forum ONZ w 1956 roku i informacja o … białych kołnierzykach; ponadto: dlaczego kropeczki, a nie znak zapytania w tytule rozdziału? W innym miejscu, w rozdziale 19, zatytułowanym „</w:t>
      </w:r>
      <w:r w:rsidRPr="007A1650">
        <w:rPr>
          <w:rFonts w:ascii="Times New Roman" w:eastAsia="Calibri" w:hAnsi="Times New Roman" w:cs="Times New Roman"/>
          <w:i/>
          <w:sz w:val="24"/>
        </w:rPr>
        <w:t>Lemiesze na miecze</w:t>
      </w:r>
      <w:r w:rsidRPr="007A1650">
        <w:rPr>
          <w:rFonts w:ascii="Times New Roman" w:eastAsia="Calibri" w:hAnsi="Times New Roman" w:cs="Times New Roman"/>
          <w:sz w:val="24"/>
        </w:rPr>
        <w:t>”, są: „analogie historyczne”, określone jako „podobieństwa między światem Napoleona a naszym”, które „powinny skłaniać do refleksji”</w:t>
      </w:r>
      <w:r w:rsidRPr="007A1650">
        <w:rPr>
          <w:rFonts w:ascii="Times New Roman" w:eastAsia="Calibri" w:hAnsi="Times New Roman" w:cs="Times New Roman"/>
          <w:sz w:val="24"/>
          <w:vertAlign w:val="superscript"/>
        </w:rPr>
        <w:footnoteReference w:id="21"/>
      </w:r>
      <w:r w:rsidRPr="007A1650">
        <w:rPr>
          <w:rFonts w:ascii="Times New Roman" w:eastAsia="Calibri" w:hAnsi="Times New Roman" w:cs="Times New Roman"/>
          <w:sz w:val="24"/>
        </w:rPr>
        <w:t>. W tym wypadku analogie są dość oczywiste, choć trudno zauważalne, bo rozrzucone na kilku stronicach.</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rPr>
        <w:t>Przytoczone, poglądy i myśli Tofflera należą do szczegó</w:t>
      </w:r>
      <w:r w:rsidR="00D70433">
        <w:rPr>
          <w:rFonts w:ascii="Times New Roman" w:eastAsia="Calibri" w:hAnsi="Times New Roman" w:cs="Times New Roman"/>
          <w:sz w:val="24"/>
        </w:rPr>
        <w:t>lnie cennych, także dlatego, że </w:t>
      </w:r>
      <w:r w:rsidRPr="007A1650">
        <w:rPr>
          <w:rFonts w:ascii="Times New Roman" w:eastAsia="Calibri" w:hAnsi="Times New Roman" w:cs="Times New Roman"/>
          <w:sz w:val="24"/>
        </w:rPr>
        <w:t>mają charakter wizjonerski. Toffler trafnie przewidział i opisał charakter zmian gospodarczych i społecznych, chybił w sprawach geopolityki i władzy. Należy jednak przyznać, że miał świadomość nieprzewidywalności przyszłych sytuacji, co wielokrotnie podkreślał. Stosując podejście krytyczne, chcę wskazać te poglądy Tofflerów, które przyczyniają się do utrwalania niskiej społecznej świadomości obronnej, które znieczulają na ważne problemy obronności.</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rPr>
        <w:t>Ogólny przekaz</w:t>
      </w:r>
      <w:r w:rsidRPr="007A1650">
        <w:rPr>
          <w:rFonts w:ascii="Times New Roman" w:eastAsia="Calibri" w:hAnsi="Times New Roman" w:cs="Times New Roman"/>
          <w:i/>
          <w:sz w:val="24"/>
        </w:rPr>
        <w:t xml:space="preserve"> Wojny i </w:t>
      </w:r>
      <w:proofErr w:type="spellStart"/>
      <w:r w:rsidRPr="007A1650">
        <w:rPr>
          <w:rFonts w:ascii="Times New Roman" w:eastAsia="Calibri" w:hAnsi="Times New Roman" w:cs="Times New Roman"/>
          <w:i/>
          <w:sz w:val="24"/>
        </w:rPr>
        <w:t>antywojny</w:t>
      </w:r>
      <w:proofErr w:type="spellEnd"/>
      <w:r w:rsidRPr="007A1650">
        <w:rPr>
          <w:rFonts w:ascii="Times New Roman" w:eastAsia="Calibri" w:hAnsi="Times New Roman" w:cs="Times New Roman"/>
          <w:sz w:val="24"/>
        </w:rPr>
        <w:t xml:space="preserve"> jest następujący: my (Europa, Stany Zjednoczone, Japonia) rozwijamy się pomyślnie. Jesteśmy już w „trzeciej fali”, a reszta świata - w drugiej lub nawet w pierwszej - nie mamy więc liczącego się przeciwnika. Taki przekaz zniechęca do aktywności. Po co czynić starania w zakresie obronności, skor</w:t>
      </w:r>
      <w:r w:rsidR="00115DAA">
        <w:rPr>
          <w:rFonts w:ascii="Times New Roman" w:eastAsia="Calibri" w:hAnsi="Times New Roman" w:cs="Times New Roman"/>
          <w:sz w:val="24"/>
        </w:rPr>
        <w:t>o mamy tak wspaniałą sytuację i </w:t>
      </w:r>
      <w:r w:rsidRPr="007A1650">
        <w:rPr>
          <w:rFonts w:ascii="Times New Roman" w:eastAsia="Calibri" w:hAnsi="Times New Roman" w:cs="Times New Roman"/>
          <w:sz w:val="24"/>
        </w:rPr>
        <w:t>wspaniałego, niepokonanego sojusznika, jakim są Stany Zjednoczone? Skoro: „Stany Zjednoczone stały się jedynym supermocarstwem na ziemi” i skoro „rezultatem jest jednobiegunowy układ potęg”</w:t>
      </w:r>
      <w:r w:rsidRPr="007A1650">
        <w:rPr>
          <w:rFonts w:ascii="Times New Roman" w:eastAsia="Calibri" w:hAnsi="Times New Roman" w:cs="Times New Roman"/>
          <w:sz w:val="24"/>
          <w:vertAlign w:val="superscript"/>
        </w:rPr>
        <w:footnoteReference w:id="22"/>
      </w:r>
      <w:r w:rsidRPr="007A1650">
        <w:rPr>
          <w:rFonts w:ascii="Times New Roman" w:eastAsia="Calibri" w:hAnsi="Times New Roman" w:cs="Times New Roman"/>
          <w:sz w:val="24"/>
        </w:rPr>
        <w:t>. Tofflerowie formułują swoje poglądy z perspektywy obywatela Stanów Zjednoczonych, sytego oraz wolnego od zagrożeń.</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rPr>
        <w:t xml:space="preserve">Na 319 stronach </w:t>
      </w:r>
      <w:r w:rsidRPr="007A1650">
        <w:rPr>
          <w:rFonts w:ascii="Times New Roman" w:eastAsia="Calibri" w:hAnsi="Times New Roman" w:cs="Times New Roman"/>
          <w:i/>
          <w:sz w:val="24"/>
        </w:rPr>
        <w:t xml:space="preserve">Wojny i </w:t>
      </w:r>
      <w:proofErr w:type="spellStart"/>
      <w:r w:rsidRPr="007A1650">
        <w:rPr>
          <w:rFonts w:ascii="Times New Roman" w:eastAsia="Calibri" w:hAnsi="Times New Roman" w:cs="Times New Roman"/>
          <w:i/>
          <w:sz w:val="24"/>
        </w:rPr>
        <w:t>antywojny</w:t>
      </w:r>
      <w:proofErr w:type="spellEnd"/>
      <w:r w:rsidRPr="007A1650">
        <w:rPr>
          <w:rFonts w:ascii="Times New Roman" w:eastAsia="Calibri" w:hAnsi="Times New Roman" w:cs="Times New Roman"/>
          <w:sz w:val="24"/>
        </w:rPr>
        <w:t xml:space="preserve"> półtorej strony Tofflerowie poświęcają Chinom. O elitach chińskich piszą jako o ludziach „bardziej związanych z chińską diasporą w Vancouver i Los Angeles niż z Chińczykami w kraju”</w:t>
      </w:r>
      <w:r w:rsidRPr="007A1650">
        <w:rPr>
          <w:rFonts w:ascii="Times New Roman" w:eastAsia="Calibri" w:hAnsi="Times New Roman" w:cs="Times New Roman"/>
          <w:sz w:val="24"/>
          <w:vertAlign w:val="superscript"/>
        </w:rPr>
        <w:footnoteReference w:id="23"/>
      </w:r>
      <w:r w:rsidRPr="007A1650">
        <w:rPr>
          <w:rFonts w:ascii="Times New Roman" w:eastAsia="Calibri" w:hAnsi="Times New Roman" w:cs="Times New Roman"/>
          <w:sz w:val="24"/>
        </w:rPr>
        <w:t xml:space="preserve">. Sugestia jest oczywista - uważają Chiny za wewnętrznie niespójne, częściowo zamerykanizowane. Przytaczają poglądy „trzydziestosiedmioletniego </w:t>
      </w:r>
      <w:proofErr w:type="spellStart"/>
      <w:r w:rsidRPr="007A1650">
        <w:rPr>
          <w:rFonts w:ascii="Times New Roman" w:eastAsia="Calibri" w:hAnsi="Times New Roman" w:cs="Times New Roman"/>
          <w:sz w:val="24"/>
        </w:rPr>
        <w:t>Yao</w:t>
      </w:r>
      <w:proofErr w:type="spellEnd"/>
      <w:r w:rsidRPr="007A1650">
        <w:rPr>
          <w:rFonts w:ascii="Times New Roman" w:eastAsia="Calibri" w:hAnsi="Times New Roman" w:cs="Times New Roman"/>
          <w:sz w:val="24"/>
        </w:rPr>
        <w:t>, generała brygady o umyśle ostrym jak laser”, który „wyobraża sobie przyszłe Chiny jako układ stu »</w:t>
      </w:r>
      <w:proofErr w:type="spellStart"/>
      <w:r w:rsidRPr="007A1650">
        <w:rPr>
          <w:rFonts w:ascii="Times New Roman" w:eastAsia="Calibri" w:hAnsi="Times New Roman" w:cs="Times New Roman"/>
          <w:sz w:val="24"/>
        </w:rPr>
        <w:t>Singapuropodobnych</w:t>
      </w:r>
      <w:proofErr w:type="spellEnd"/>
      <w:r w:rsidRPr="007A1650">
        <w:rPr>
          <w:rFonts w:ascii="Times New Roman" w:eastAsia="Calibri" w:hAnsi="Times New Roman" w:cs="Times New Roman"/>
          <w:sz w:val="24"/>
        </w:rPr>
        <w:t>« miast-państw”</w:t>
      </w:r>
      <w:r w:rsidRPr="007A1650">
        <w:rPr>
          <w:rFonts w:ascii="Times New Roman" w:eastAsia="Calibri" w:hAnsi="Times New Roman" w:cs="Times New Roman"/>
          <w:sz w:val="24"/>
          <w:vertAlign w:val="superscript"/>
        </w:rPr>
        <w:footnoteReference w:id="24"/>
      </w:r>
      <w:r w:rsidRPr="007A1650">
        <w:rPr>
          <w:rFonts w:ascii="Times New Roman" w:eastAsia="Calibri" w:hAnsi="Times New Roman" w:cs="Times New Roman"/>
          <w:sz w:val="24"/>
        </w:rPr>
        <w:t xml:space="preserve">. Może jest to kalambur? Śmiechu wart jest i laser i generał </w:t>
      </w:r>
      <w:proofErr w:type="spellStart"/>
      <w:r w:rsidRPr="007A1650">
        <w:rPr>
          <w:rFonts w:ascii="Times New Roman" w:eastAsia="Calibri" w:hAnsi="Times New Roman" w:cs="Times New Roman"/>
          <w:sz w:val="24"/>
        </w:rPr>
        <w:t>Yao</w:t>
      </w:r>
      <w:proofErr w:type="spellEnd"/>
      <w:r w:rsidRPr="007A1650">
        <w:rPr>
          <w:rFonts w:ascii="Times New Roman" w:eastAsia="Calibri" w:hAnsi="Times New Roman" w:cs="Times New Roman"/>
          <w:sz w:val="24"/>
        </w:rPr>
        <w:t>.</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rPr>
        <w:t>Na temat Rosji Tofflerowie piszą lakonicznie, zazwyczaj w czasie przeszłym, najczęściej w kontekście nieistniejącego już Związku Radzieckiego.</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rPr>
        <w:t>Według Tofflerów funkcjonuje globalny, „jednobiegunowy ład światowy”, choć zauważają: „niewielu słowami posługujemy się dziś w sposób równie luźny jak terminem »globalny«. O ekologii mówi się, że stanowi ona problem »globalny«. O mediach powiada się, że tworzą »globalną wioskę«. Przedsiębiorstwa oświadczają z dumą, że się »globalizują«. Ekonomiści mówią o »globalnym« wzroście czy »globalnej« recesji. I nie ma polityka, albo mędrka z mediów, który nie byłby gotów pouczać nas o »globalnym« systemie”</w:t>
      </w:r>
      <w:r w:rsidRPr="007A1650">
        <w:rPr>
          <w:rFonts w:ascii="Times New Roman" w:eastAsia="Calibri" w:hAnsi="Times New Roman" w:cs="Times New Roman"/>
          <w:sz w:val="24"/>
          <w:vertAlign w:val="superscript"/>
        </w:rPr>
        <w:footnoteReference w:id="25"/>
      </w:r>
      <w:r w:rsidRPr="007A1650">
        <w:rPr>
          <w:rFonts w:ascii="Times New Roman" w:eastAsia="Calibri" w:hAnsi="Times New Roman" w:cs="Times New Roman"/>
          <w:sz w:val="24"/>
        </w:rPr>
        <w:t>.</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rPr>
        <w:t xml:space="preserve">Takie spostrzeżenia i uwagi o „globalności” czynią Tofflerowie w 1998 roku. Dziś (2016 r.) termin „globalny” jest nadal w powszechnym użyciu. Być może dlatego, że nikt </w:t>
      </w:r>
      <w:r w:rsidRPr="007A1650">
        <w:rPr>
          <w:rFonts w:ascii="Times New Roman" w:eastAsia="Calibri" w:hAnsi="Times New Roman" w:cs="Times New Roman"/>
          <w:sz w:val="24"/>
        </w:rPr>
        <w:lastRenderedPageBreak/>
        <w:t>go</w:t>
      </w:r>
      <w:r w:rsidR="00D70433">
        <w:rPr>
          <w:rFonts w:ascii="Times New Roman" w:eastAsia="Calibri" w:hAnsi="Times New Roman" w:cs="Times New Roman"/>
          <w:sz w:val="24"/>
        </w:rPr>
        <w:t> </w:t>
      </w:r>
      <w:r w:rsidRPr="007A1650">
        <w:rPr>
          <w:rFonts w:ascii="Times New Roman" w:eastAsia="Calibri" w:hAnsi="Times New Roman" w:cs="Times New Roman"/>
          <w:sz w:val="24"/>
        </w:rPr>
        <w:t>formalnie nie ogłaszał, to nikt nie poczuwa się do obowi</w:t>
      </w:r>
      <w:r w:rsidR="00115DAA">
        <w:rPr>
          <w:rFonts w:ascii="Times New Roman" w:eastAsia="Calibri" w:hAnsi="Times New Roman" w:cs="Times New Roman"/>
          <w:sz w:val="24"/>
        </w:rPr>
        <w:t>ązku aby go odwołać. Uważam, że </w:t>
      </w:r>
      <w:r w:rsidRPr="007A1650">
        <w:rPr>
          <w:rFonts w:ascii="Times New Roman" w:eastAsia="Calibri" w:hAnsi="Times New Roman" w:cs="Times New Roman"/>
          <w:sz w:val="24"/>
        </w:rPr>
        <w:t xml:space="preserve">jednobiegunowy ład światowy w rozumieniu Tofflerów należy do przeszłości. </w:t>
      </w:r>
      <w:r w:rsidRPr="007A1650">
        <w:rPr>
          <w:rFonts w:ascii="Times New Roman" w:eastAsia="Calibri" w:hAnsi="Times New Roman" w:cs="Times New Roman"/>
          <w:sz w:val="24"/>
          <w:szCs w:val="24"/>
        </w:rPr>
        <w:t>„Epoka globalna” skończyła się w 2008 roku.</w:t>
      </w:r>
    </w:p>
    <w:p w:rsidR="007A1650" w:rsidRPr="007A1650"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W nauce, cenniejsza od dowodów jest logika, wiedza w danym przedmiocie i śmiałe hipotezy</w:t>
      </w:r>
      <w:r w:rsidRPr="007A1650">
        <w:rPr>
          <w:rFonts w:ascii="Times New Roman" w:eastAsia="Calibri" w:hAnsi="Times New Roman" w:cs="Times New Roman"/>
          <w:sz w:val="24"/>
          <w:szCs w:val="24"/>
          <w:vertAlign w:val="superscript"/>
        </w:rPr>
        <w:footnoteReference w:id="26"/>
      </w:r>
      <w:r w:rsidRPr="007A1650">
        <w:rPr>
          <w:rFonts w:ascii="Times New Roman" w:eastAsia="Calibri" w:hAnsi="Times New Roman" w:cs="Times New Roman"/>
          <w:sz w:val="24"/>
          <w:szCs w:val="24"/>
        </w:rPr>
        <w:t>. Rok 2008 był ważny dla geopolityki. Pod koniec roku objawił się światowy kryzys finansowy, który pogrążył społeczeństwa i pokrzyżował plany życiowe wielu ludziom na świecie. Gwałtowne spadki na giełdach odnotowano już w czerwcu, załamanie nastąpiło w październiku. Kryzys poprzedzony został niespo</w:t>
      </w:r>
      <w:r w:rsidR="001650FE">
        <w:rPr>
          <w:rFonts w:ascii="Times New Roman" w:eastAsia="Calibri" w:hAnsi="Times New Roman" w:cs="Times New Roman"/>
          <w:sz w:val="24"/>
          <w:szCs w:val="24"/>
        </w:rPr>
        <w:t xml:space="preserve">tykanymi wcześniej anomaliami w </w:t>
      </w:r>
      <w:r w:rsidRPr="007A1650">
        <w:rPr>
          <w:rFonts w:ascii="Times New Roman" w:eastAsia="Calibri" w:hAnsi="Times New Roman" w:cs="Times New Roman"/>
          <w:sz w:val="24"/>
          <w:szCs w:val="24"/>
        </w:rPr>
        <w:t>zakresie cen surowców. „Latem 2008 roku za baryłkę ropy naftowej trzeba było zapłacić rekordową kwotę 144 dolarów, podczas gdy obecnie (</w:t>
      </w:r>
      <w:r w:rsidR="00115DAA">
        <w:rPr>
          <w:rFonts w:ascii="Times New Roman" w:eastAsia="Calibri" w:hAnsi="Times New Roman" w:cs="Times New Roman"/>
          <w:sz w:val="24"/>
          <w:szCs w:val="24"/>
        </w:rPr>
        <w:t xml:space="preserve">styczeń 2016) kosztuje tylko 33 </w:t>
      </w:r>
      <w:r w:rsidRPr="007A1650">
        <w:rPr>
          <w:rFonts w:ascii="Times New Roman" w:eastAsia="Calibri" w:hAnsi="Times New Roman" w:cs="Times New Roman"/>
          <w:sz w:val="24"/>
          <w:szCs w:val="24"/>
        </w:rPr>
        <w:t>dolary”</w:t>
      </w:r>
      <w:r w:rsidRPr="007A1650">
        <w:rPr>
          <w:rFonts w:ascii="Times New Roman" w:eastAsia="Calibri" w:hAnsi="Times New Roman" w:cs="Times New Roman"/>
          <w:sz w:val="24"/>
          <w:szCs w:val="24"/>
          <w:vertAlign w:val="superscript"/>
        </w:rPr>
        <w:footnoteReference w:id="27"/>
      </w:r>
      <w:r w:rsidR="00115DAA">
        <w:rPr>
          <w:rFonts w:ascii="Times New Roman" w:eastAsia="Calibri" w:hAnsi="Times New Roman" w:cs="Times New Roman"/>
          <w:sz w:val="24"/>
          <w:szCs w:val="24"/>
        </w:rPr>
        <w:t>. W </w:t>
      </w:r>
      <w:r w:rsidRPr="007A1650">
        <w:rPr>
          <w:rFonts w:ascii="Times New Roman" w:eastAsia="Calibri" w:hAnsi="Times New Roman" w:cs="Times New Roman"/>
          <w:sz w:val="24"/>
          <w:szCs w:val="24"/>
        </w:rPr>
        <w:t xml:space="preserve">połowie 2008 roku rekordowe ceny osiągały inne niż ropa surowce, oraz metale i metale szlachetne, na co wskazują dane </w:t>
      </w:r>
      <w:proofErr w:type="spellStart"/>
      <w:r w:rsidRPr="007A1650">
        <w:rPr>
          <w:rFonts w:ascii="Times New Roman" w:eastAsia="Calibri" w:hAnsi="Times New Roman" w:cs="Times New Roman"/>
          <w:sz w:val="24"/>
          <w:szCs w:val="24"/>
        </w:rPr>
        <w:t>Euromonitor</w:t>
      </w:r>
      <w:proofErr w:type="spellEnd"/>
      <w:r w:rsidRPr="007A1650">
        <w:rPr>
          <w:rFonts w:ascii="Times New Roman" w:eastAsia="Calibri" w:hAnsi="Times New Roman" w:cs="Times New Roman"/>
          <w:sz w:val="24"/>
          <w:szCs w:val="24"/>
        </w:rPr>
        <w:t xml:space="preserve"> International</w:t>
      </w:r>
      <w:r w:rsidRPr="007A1650">
        <w:rPr>
          <w:rFonts w:ascii="Times New Roman" w:eastAsia="Calibri" w:hAnsi="Times New Roman" w:cs="Times New Roman"/>
          <w:sz w:val="24"/>
          <w:szCs w:val="24"/>
          <w:vertAlign w:val="superscript"/>
        </w:rPr>
        <w:footnoteReference w:id="28"/>
      </w:r>
      <w:r w:rsidRPr="007A1650">
        <w:rPr>
          <w:rFonts w:ascii="Times New Roman" w:eastAsia="Calibri" w:hAnsi="Times New Roman" w:cs="Times New Roman"/>
          <w:sz w:val="24"/>
          <w:szCs w:val="24"/>
        </w:rPr>
        <w:t>i inne źródła.</w:t>
      </w:r>
    </w:p>
    <w:p w:rsidR="007A1650" w:rsidRPr="007A1650" w:rsidRDefault="007A1650" w:rsidP="007A1650">
      <w:pPr>
        <w:spacing w:after="120" w:line="240" w:lineRule="auto"/>
        <w:rPr>
          <w:rFonts w:ascii="Times New Roman" w:eastAsia="Calibri" w:hAnsi="Times New Roman" w:cs="Times New Roman"/>
          <w:sz w:val="24"/>
        </w:rPr>
      </w:pPr>
      <w:r w:rsidRPr="007A1650">
        <w:rPr>
          <w:rFonts w:ascii="Times New Roman" w:eastAsia="Calibri" w:hAnsi="Times New Roman" w:cs="Times New Roman"/>
          <w:b/>
          <w:sz w:val="24"/>
        </w:rPr>
        <w:t>Tabela 1</w:t>
      </w:r>
      <w:r w:rsidRPr="007A1650">
        <w:rPr>
          <w:rFonts w:ascii="Times New Roman" w:eastAsia="Calibri" w:hAnsi="Times New Roman" w:cs="Times New Roman"/>
          <w:sz w:val="24"/>
        </w:rPr>
        <w:t>: Zestawienie światowych cen na niektóre artykuły</w:t>
      </w:r>
    </w:p>
    <w:tbl>
      <w:tblPr>
        <w:tblStyle w:val="Tabela-Siatka"/>
        <w:tblW w:w="0" w:type="auto"/>
        <w:tblLook w:val="04A0" w:firstRow="1" w:lastRow="0" w:firstColumn="1" w:lastColumn="0" w:noHBand="0" w:noVBand="1"/>
      </w:tblPr>
      <w:tblGrid>
        <w:gridCol w:w="1526"/>
        <w:gridCol w:w="1843"/>
        <w:gridCol w:w="2067"/>
        <w:gridCol w:w="1813"/>
        <w:gridCol w:w="1813"/>
      </w:tblGrid>
      <w:tr w:rsidR="007A1650" w:rsidRPr="007A1650" w:rsidTr="005A0192">
        <w:tc>
          <w:tcPr>
            <w:tcW w:w="3369" w:type="dxa"/>
            <w:gridSpan w:val="2"/>
            <w:vAlign w:val="center"/>
          </w:tcPr>
          <w:p w:rsidR="007A1650" w:rsidRPr="007A1650" w:rsidRDefault="007A1650" w:rsidP="007A1650">
            <w:pPr>
              <w:jc w:val="center"/>
              <w:rPr>
                <w:rFonts w:ascii="Times New Roman" w:eastAsia="Calibri" w:hAnsi="Times New Roman" w:cs="Times New Roman"/>
                <w:b/>
                <w:sz w:val="24"/>
                <w:szCs w:val="24"/>
              </w:rPr>
            </w:pPr>
            <w:r w:rsidRPr="007A1650">
              <w:rPr>
                <w:rFonts w:ascii="Times New Roman" w:eastAsia="Calibri" w:hAnsi="Times New Roman" w:cs="Times New Roman"/>
                <w:b/>
                <w:sz w:val="24"/>
                <w:szCs w:val="24"/>
              </w:rPr>
              <w:t>Data</w:t>
            </w:r>
          </w:p>
        </w:tc>
        <w:tc>
          <w:tcPr>
            <w:tcW w:w="2067" w:type="dxa"/>
            <w:vMerge w:val="restart"/>
            <w:vAlign w:val="center"/>
          </w:tcPr>
          <w:p w:rsidR="007A1650" w:rsidRPr="007A1650" w:rsidRDefault="007A1650" w:rsidP="007A1650">
            <w:pPr>
              <w:jc w:val="center"/>
              <w:rPr>
                <w:rFonts w:ascii="Times New Roman" w:eastAsia="Calibri" w:hAnsi="Times New Roman" w:cs="Times New Roman"/>
                <w:b/>
                <w:sz w:val="24"/>
                <w:szCs w:val="24"/>
              </w:rPr>
            </w:pPr>
            <w:r w:rsidRPr="007A1650">
              <w:rPr>
                <w:rFonts w:ascii="Times New Roman" w:eastAsia="Calibri" w:hAnsi="Times New Roman" w:cs="Times New Roman"/>
                <w:b/>
                <w:sz w:val="24"/>
                <w:szCs w:val="24"/>
              </w:rPr>
              <w:t>Złoto</w:t>
            </w:r>
          </w:p>
          <w:p w:rsidR="007A1650" w:rsidRPr="007A1650" w:rsidRDefault="007A1650" w:rsidP="007A1650">
            <w:pPr>
              <w:jc w:val="center"/>
              <w:rPr>
                <w:rFonts w:ascii="Times New Roman" w:eastAsia="Calibri" w:hAnsi="Times New Roman" w:cs="Times New Roman"/>
                <w:b/>
                <w:sz w:val="24"/>
                <w:szCs w:val="24"/>
              </w:rPr>
            </w:pPr>
            <w:r w:rsidRPr="007A1650">
              <w:rPr>
                <w:rFonts w:ascii="Times New Roman" w:eastAsia="Calibri" w:hAnsi="Times New Roman" w:cs="Times New Roman"/>
                <w:sz w:val="24"/>
                <w:lang w:val="en-US"/>
              </w:rPr>
              <w:t xml:space="preserve">(US$/troy </w:t>
            </w:r>
            <w:proofErr w:type="spellStart"/>
            <w:r w:rsidRPr="007A1650">
              <w:rPr>
                <w:rFonts w:ascii="Times New Roman" w:eastAsia="Calibri" w:hAnsi="Times New Roman" w:cs="Times New Roman"/>
                <w:sz w:val="24"/>
                <w:lang w:val="en-US"/>
              </w:rPr>
              <w:t>uncja</w:t>
            </w:r>
            <w:proofErr w:type="spellEnd"/>
            <w:r w:rsidRPr="007A1650">
              <w:rPr>
                <w:rFonts w:ascii="Times New Roman" w:eastAsia="Calibri" w:hAnsi="Times New Roman" w:cs="Times New Roman"/>
                <w:sz w:val="24"/>
                <w:lang w:val="en-US"/>
              </w:rPr>
              <w:t>)</w:t>
            </w:r>
          </w:p>
        </w:tc>
        <w:tc>
          <w:tcPr>
            <w:tcW w:w="1813" w:type="dxa"/>
            <w:vMerge w:val="restart"/>
            <w:vAlign w:val="center"/>
          </w:tcPr>
          <w:p w:rsidR="007A1650" w:rsidRPr="007A1650" w:rsidRDefault="007A1650" w:rsidP="007A1650">
            <w:pPr>
              <w:jc w:val="center"/>
              <w:rPr>
                <w:rFonts w:ascii="Times New Roman" w:eastAsia="Calibri" w:hAnsi="Times New Roman" w:cs="Times New Roman"/>
                <w:b/>
                <w:sz w:val="24"/>
                <w:szCs w:val="24"/>
              </w:rPr>
            </w:pPr>
            <w:r w:rsidRPr="007A1650">
              <w:rPr>
                <w:rFonts w:ascii="Times New Roman" w:eastAsia="Calibri" w:hAnsi="Times New Roman" w:cs="Times New Roman"/>
                <w:b/>
                <w:sz w:val="24"/>
                <w:szCs w:val="24"/>
              </w:rPr>
              <w:t>Ropa naftowa</w:t>
            </w:r>
          </w:p>
          <w:p w:rsidR="007A1650" w:rsidRPr="007A1650" w:rsidRDefault="007A1650" w:rsidP="007A1650">
            <w:pPr>
              <w:jc w:val="center"/>
              <w:rPr>
                <w:rFonts w:ascii="Times New Roman" w:eastAsia="Calibri" w:hAnsi="Times New Roman" w:cs="Times New Roman"/>
                <w:b/>
                <w:sz w:val="24"/>
                <w:szCs w:val="24"/>
              </w:rPr>
            </w:pPr>
            <w:r w:rsidRPr="007A1650">
              <w:rPr>
                <w:rFonts w:ascii="Times New Roman" w:eastAsia="Calibri" w:hAnsi="Times New Roman" w:cs="Times New Roman"/>
                <w:sz w:val="24"/>
              </w:rPr>
              <w:t>(US$/baryłka)</w:t>
            </w:r>
          </w:p>
        </w:tc>
        <w:tc>
          <w:tcPr>
            <w:tcW w:w="1813" w:type="dxa"/>
            <w:vMerge w:val="restart"/>
            <w:vAlign w:val="center"/>
          </w:tcPr>
          <w:p w:rsidR="007A1650" w:rsidRPr="007A1650" w:rsidRDefault="007A1650" w:rsidP="007A1650">
            <w:pPr>
              <w:jc w:val="center"/>
              <w:rPr>
                <w:rFonts w:ascii="Times New Roman" w:eastAsia="Calibri" w:hAnsi="Times New Roman" w:cs="Times New Roman"/>
                <w:b/>
                <w:sz w:val="24"/>
                <w:szCs w:val="24"/>
              </w:rPr>
            </w:pPr>
            <w:r w:rsidRPr="007A1650">
              <w:rPr>
                <w:rFonts w:ascii="Times New Roman" w:eastAsia="Calibri" w:hAnsi="Times New Roman" w:cs="Times New Roman"/>
                <w:b/>
                <w:sz w:val="24"/>
                <w:szCs w:val="24"/>
              </w:rPr>
              <w:t>Miedź</w:t>
            </w:r>
          </w:p>
          <w:p w:rsidR="007A1650" w:rsidRPr="007A1650" w:rsidRDefault="007A1650" w:rsidP="007A1650">
            <w:pPr>
              <w:jc w:val="center"/>
              <w:rPr>
                <w:rFonts w:ascii="Times New Roman" w:eastAsia="Calibri" w:hAnsi="Times New Roman" w:cs="Times New Roman"/>
                <w:b/>
                <w:sz w:val="24"/>
                <w:szCs w:val="24"/>
              </w:rPr>
            </w:pPr>
            <w:r w:rsidRPr="007A1650">
              <w:rPr>
                <w:rFonts w:ascii="Times New Roman" w:eastAsia="Calibri" w:hAnsi="Times New Roman" w:cs="Times New Roman"/>
                <w:sz w:val="24"/>
                <w:lang w:val="en-US"/>
              </w:rPr>
              <w:t>(US$/</w:t>
            </w:r>
            <w:proofErr w:type="spellStart"/>
            <w:r w:rsidRPr="007A1650">
              <w:rPr>
                <w:rFonts w:ascii="Times New Roman" w:eastAsia="Calibri" w:hAnsi="Times New Roman" w:cs="Times New Roman"/>
                <w:sz w:val="24"/>
                <w:lang w:val="en-US"/>
              </w:rPr>
              <w:t>tona</w:t>
            </w:r>
            <w:proofErr w:type="spellEnd"/>
            <w:r w:rsidRPr="007A1650">
              <w:rPr>
                <w:rFonts w:ascii="Times New Roman" w:eastAsia="Calibri" w:hAnsi="Times New Roman" w:cs="Times New Roman"/>
                <w:sz w:val="24"/>
                <w:lang w:val="en-US"/>
              </w:rPr>
              <w:t>)</w:t>
            </w:r>
          </w:p>
        </w:tc>
      </w:tr>
      <w:tr w:rsidR="007A1650" w:rsidRPr="007A1650" w:rsidTr="005A0192">
        <w:tc>
          <w:tcPr>
            <w:tcW w:w="1526" w:type="dxa"/>
            <w:vAlign w:val="center"/>
          </w:tcPr>
          <w:p w:rsidR="007A1650" w:rsidRPr="007A1650" w:rsidRDefault="007A1650" w:rsidP="007A1650">
            <w:pPr>
              <w:jc w:val="center"/>
              <w:rPr>
                <w:rFonts w:ascii="Times New Roman" w:eastAsia="Calibri" w:hAnsi="Times New Roman" w:cs="Times New Roman"/>
                <w:b/>
                <w:sz w:val="24"/>
                <w:szCs w:val="24"/>
              </w:rPr>
            </w:pPr>
            <w:r w:rsidRPr="007A1650">
              <w:rPr>
                <w:rFonts w:ascii="Times New Roman" w:eastAsia="Calibri" w:hAnsi="Times New Roman" w:cs="Times New Roman"/>
                <w:b/>
                <w:sz w:val="24"/>
                <w:szCs w:val="24"/>
              </w:rPr>
              <w:t>Rok</w:t>
            </w:r>
          </w:p>
        </w:tc>
        <w:tc>
          <w:tcPr>
            <w:tcW w:w="1843" w:type="dxa"/>
            <w:vAlign w:val="center"/>
          </w:tcPr>
          <w:p w:rsidR="007A1650" w:rsidRPr="007A1650" w:rsidRDefault="007A1650" w:rsidP="007A1650">
            <w:pPr>
              <w:jc w:val="center"/>
              <w:rPr>
                <w:rFonts w:ascii="Times New Roman" w:eastAsia="Calibri" w:hAnsi="Times New Roman" w:cs="Times New Roman"/>
                <w:b/>
                <w:sz w:val="24"/>
                <w:szCs w:val="24"/>
              </w:rPr>
            </w:pPr>
            <w:r w:rsidRPr="007A1650">
              <w:rPr>
                <w:rFonts w:ascii="Times New Roman" w:eastAsia="Calibri" w:hAnsi="Times New Roman" w:cs="Times New Roman"/>
                <w:b/>
                <w:sz w:val="24"/>
                <w:szCs w:val="24"/>
              </w:rPr>
              <w:t>Miesiąc</w:t>
            </w:r>
          </w:p>
        </w:tc>
        <w:tc>
          <w:tcPr>
            <w:tcW w:w="2067" w:type="dxa"/>
            <w:vMerge/>
            <w:vAlign w:val="center"/>
          </w:tcPr>
          <w:p w:rsidR="007A1650" w:rsidRPr="007A1650" w:rsidRDefault="007A1650" w:rsidP="007A1650">
            <w:pPr>
              <w:jc w:val="center"/>
              <w:rPr>
                <w:rFonts w:ascii="Times New Roman" w:eastAsia="Calibri" w:hAnsi="Times New Roman" w:cs="Times New Roman"/>
                <w:sz w:val="24"/>
                <w:szCs w:val="24"/>
              </w:rPr>
            </w:pPr>
          </w:p>
        </w:tc>
        <w:tc>
          <w:tcPr>
            <w:tcW w:w="1813" w:type="dxa"/>
            <w:vMerge/>
            <w:vAlign w:val="center"/>
          </w:tcPr>
          <w:p w:rsidR="007A1650" w:rsidRPr="007A1650" w:rsidRDefault="007A1650" w:rsidP="007A1650">
            <w:pPr>
              <w:jc w:val="center"/>
              <w:rPr>
                <w:rFonts w:ascii="Times New Roman" w:eastAsia="Calibri" w:hAnsi="Times New Roman" w:cs="Times New Roman"/>
                <w:sz w:val="24"/>
                <w:szCs w:val="24"/>
              </w:rPr>
            </w:pPr>
          </w:p>
        </w:tc>
        <w:tc>
          <w:tcPr>
            <w:tcW w:w="1813" w:type="dxa"/>
            <w:vMerge/>
            <w:vAlign w:val="center"/>
          </w:tcPr>
          <w:p w:rsidR="007A1650" w:rsidRPr="007A1650" w:rsidRDefault="007A1650" w:rsidP="007A1650">
            <w:pPr>
              <w:jc w:val="center"/>
              <w:rPr>
                <w:rFonts w:ascii="Times New Roman" w:eastAsia="Calibri" w:hAnsi="Times New Roman" w:cs="Times New Roman"/>
                <w:sz w:val="24"/>
                <w:szCs w:val="24"/>
              </w:rPr>
            </w:pPr>
          </w:p>
        </w:tc>
      </w:tr>
      <w:tr w:rsidR="007A1650" w:rsidRPr="007A1650" w:rsidTr="005A0192">
        <w:tc>
          <w:tcPr>
            <w:tcW w:w="1526" w:type="dxa"/>
            <w:vMerge w:val="restart"/>
            <w:vAlign w:val="center"/>
          </w:tcPr>
          <w:p w:rsidR="007A1650" w:rsidRPr="007A1650" w:rsidRDefault="007A1650" w:rsidP="007A1650">
            <w:pPr>
              <w:jc w:val="center"/>
              <w:rPr>
                <w:rFonts w:ascii="Times New Roman" w:eastAsia="Calibri" w:hAnsi="Times New Roman" w:cs="Times New Roman"/>
                <w:b/>
                <w:sz w:val="24"/>
                <w:szCs w:val="24"/>
              </w:rPr>
            </w:pPr>
            <w:r w:rsidRPr="007A1650">
              <w:rPr>
                <w:rFonts w:ascii="Times New Roman" w:eastAsia="Calibri" w:hAnsi="Times New Roman" w:cs="Times New Roman"/>
                <w:b/>
                <w:sz w:val="24"/>
                <w:szCs w:val="24"/>
              </w:rPr>
              <w:t>2007</w:t>
            </w:r>
          </w:p>
        </w:tc>
        <w:tc>
          <w:tcPr>
            <w:tcW w:w="184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styczeń</w:t>
            </w:r>
          </w:p>
        </w:tc>
        <w:tc>
          <w:tcPr>
            <w:tcW w:w="2067"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631,17</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54,30</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5669,66</w:t>
            </w:r>
          </w:p>
        </w:tc>
      </w:tr>
      <w:tr w:rsidR="007A1650" w:rsidRPr="007A1650" w:rsidTr="005A0192">
        <w:tc>
          <w:tcPr>
            <w:tcW w:w="1526" w:type="dxa"/>
            <w:vMerge/>
            <w:vAlign w:val="center"/>
          </w:tcPr>
          <w:p w:rsidR="007A1650" w:rsidRPr="007A1650" w:rsidRDefault="007A1650" w:rsidP="007A1650">
            <w:pPr>
              <w:jc w:val="center"/>
              <w:rPr>
                <w:rFonts w:ascii="Times New Roman" w:eastAsia="Calibri" w:hAnsi="Times New Roman" w:cs="Times New Roman"/>
                <w:b/>
                <w:sz w:val="24"/>
                <w:szCs w:val="24"/>
              </w:rPr>
            </w:pPr>
          </w:p>
        </w:tc>
        <w:tc>
          <w:tcPr>
            <w:tcW w:w="184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czerwiec</w:t>
            </w:r>
          </w:p>
        </w:tc>
        <w:tc>
          <w:tcPr>
            <w:tcW w:w="2067"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655,66</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71,32</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7474,38</w:t>
            </w:r>
          </w:p>
        </w:tc>
      </w:tr>
      <w:tr w:rsidR="007A1650" w:rsidRPr="007A1650" w:rsidTr="005A0192">
        <w:tc>
          <w:tcPr>
            <w:tcW w:w="1526" w:type="dxa"/>
            <w:vMerge/>
            <w:vAlign w:val="center"/>
          </w:tcPr>
          <w:p w:rsidR="007A1650" w:rsidRPr="007A1650" w:rsidRDefault="007A1650" w:rsidP="007A1650">
            <w:pPr>
              <w:jc w:val="center"/>
              <w:rPr>
                <w:rFonts w:ascii="Times New Roman" w:eastAsia="Calibri" w:hAnsi="Times New Roman" w:cs="Times New Roman"/>
                <w:b/>
                <w:sz w:val="24"/>
                <w:szCs w:val="24"/>
              </w:rPr>
            </w:pPr>
          </w:p>
        </w:tc>
        <w:tc>
          <w:tcPr>
            <w:tcW w:w="184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grudzień</w:t>
            </w:r>
          </w:p>
        </w:tc>
        <w:tc>
          <w:tcPr>
            <w:tcW w:w="2067"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803,20</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91,45</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6587,67</w:t>
            </w:r>
          </w:p>
        </w:tc>
      </w:tr>
      <w:tr w:rsidR="007A1650" w:rsidRPr="007A1650" w:rsidTr="005A0192">
        <w:tc>
          <w:tcPr>
            <w:tcW w:w="1526" w:type="dxa"/>
            <w:vMerge w:val="restart"/>
            <w:vAlign w:val="center"/>
          </w:tcPr>
          <w:p w:rsidR="007A1650" w:rsidRPr="007A1650" w:rsidRDefault="007A1650" w:rsidP="007A1650">
            <w:pPr>
              <w:jc w:val="center"/>
              <w:rPr>
                <w:rFonts w:ascii="Times New Roman" w:eastAsia="Calibri" w:hAnsi="Times New Roman" w:cs="Times New Roman"/>
                <w:b/>
                <w:sz w:val="24"/>
                <w:szCs w:val="24"/>
              </w:rPr>
            </w:pPr>
            <w:r w:rsidRPr="007A1650">
              <w:rPr>
                <w:rFonts w:ascii="Times New Roman" w:eastAsia="Calibri" w:hAnsi="Times New Roman" w:cs="Times New Roman"/>
                <w:b/>
                <w:sz w:val="24"/>
                <w:szCs w:val="24"/>
              </w:rPr>
              <w:t>2008</w:t>
            </w:r>
          </w:p>
        </w:tc>
        <w:tc>
          <w:tcPr>
            <w:tcW w:w="184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styczeń</w:t>
            </w:r>
          </w:p>
        </w:tc>
        <w:tc>
          <w:tcPr>
            <w:tcW w:w="2067"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889,59</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91,92</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7061,02</w:t>
            </w:r>
          </w:p>
        </w:tc>
      </w:tr>
      <w:tr w:rsidR="007A1650" w:rsidRPr="007A1650" w:rsidTr="005A0192">
        <w:tc>
          <w:tcPr>
            <w:tcW w:w="1526" w:type="dxa"/>
            <w:vMerge/>
            <w:vAlign w:val="center"/>
          </w:tcPr>
          <w:p w:rsidR="007A1650" w:rsidRPr="007A1650" w:rsidRDefault="007A1650" w:rsidP="007A1650">
            <w:pPr>
              <w:jc w:val="center"/>
              <w:rPr>
                <w:rFonts w:ascii="Times New Roman" w:eastAsia="Calibri" w:hAnsi="Times New Roman" w:cs="Times New Roman"/>
                <w:b/>
                <w:sz w:val="24"/>
                <w:szCs w:val="24"/>
              </w:rPr>
            </w:pPr>
          </w:p>
        </w:tc>
        <w:tc>
          <w:tcPr>
            <w:tcW w:w="184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luty</w:t>
            </w:r>
          </w:p>
        </w:tc>
        <w:tc>
          <w:tcPr>
            <w:tcW w:w="2067"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922,30</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94,82</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7887,69</w:t>
            </w:r>
          </w:p>
        </w:tc>
      </w:tr>
      <w:tr w:rsidR="007A1650" w:rsidRPr="007A1650" w:rsidTr="005A0192">
        <w:tc>
          <w:tcPr>
            <w:tcW w:w="1526" w:type="dxa"/>
            <w:vMerge/>
            <w:vAlign w:val="center"/>
          </w:tcPr>
          <w:p w:rsidR="007A1650" w:rsidRPr="007A1650" w:rsidRDefault="007A1650" w:rsidP="007A1650">
            <w:pPr>
              <w:jc w:val="center"/>
              <w:rPr>
                <w:rFonts w:ascii="Times New Roman" w:eastAsia="Calibri" w:hAnsi="Times New Roman" w:cs="Times New Roman"/>
                <w:b/>
                <w:sz w:val="24"/>
                <w:szCs w:val="24"/>
              </w:rPr>
            </w:pPr>
          </w:p>
        </w:tc>
        <w:tc>
          <w:tcPr>
            <w:tcW w:w="184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marzec</w:t>
            </w:r>
          </w:p>
        </w:tc>
        <w:tc>
          <w:tcPr>
            <w:tcW w:w="2067"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968,43</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103,28</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8439,29</w:t>
            </w:r>
          </w:p>
        </w:tc>
      </w:tr>
      <w:tr w:rsidR="007A1650" w:rsidRPr="007A1650" w:rsidTr="005A0192">
        <w:tc>
          <w:tcPr>
            <w:tcW w:w="1526" w:type="dxa"/>
            <w:vMerge/>
            <w:vAlign w:val="center"/>
          </w:tcPr>
          <w:p w:rsidR="007A1650" w:rsidRPr="007A1650" w:rsidRDefault="007A1650" w:rsidP="007A1650">
            <w:pPr>
              <w:jc w:val="center"/>
              <w:rPr>
                <w:rFonts w:ascii="Times New Roman" w:eastAsia="Calibri" w:hAnsi="Times New Roman" w:cs="Times New Roman"/>
                <w:b/>
                <w:sz w:val="24"/>
                <w:szCs w:val="24"/>
              </w:rPr>
            </w:pPr>
          </w:p>
        </w:tc>
        <w:tc>
          <w:tcPr>
            <w:tcW w:w="184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kwiecień</w:t>
            </w:r>
          </w:p>
        </w:tc>
        <w:tc>
          <w:tcPr>
            <w:tcW w:w="2067"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909,71</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110,19</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8684,93</w:t>
            </w:r>
          </w:p>
        </w:tc>
      </w:tr>
      <w:tr w:rsidR="007A1650" w:rsidRPr="007A1650" w:rsidTr="005A0192">
        <w:tc>
          <w:tcPr>
            <w:tcW w:w="1526" w:type="dxa"/>
            <w:vMerge/>
            <w:vAlign w:val="center"/>
          </w:tcPr>
          <w:p w:rsidR="007A1650" w:rsidRPr="007A1650" w:rsidRDefault="007A1650" w:rsidP="007A1650">
            <w:pPr>
              <w:jc w:val="center"/>
              <w:rPr>
                <w:rFonts w:ascii="Times New Roman" w:eastAsia="Calibri" w:hAnsi="Times New Roman" w:cs="Times New Roman"/>
                <w:b/>
                <w:sz w:val="24"/>
                <w:szCs w:val="24"/>
              </w:rPr>
            </w:pPr>
          </w:p>
        </w:tc>
        <w:tc>
          <w:tcPr>
            <w:tcW w:w="184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maj</w:t>
            </w:r>
          </w:p>
        </w:tc>
        <w:tc>
          <w:tcPr>
            <w:tcW w:w="2067"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888,66</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123,94</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8382,75</w:t>
            </w:r>
          </w:p>
        </w:tc>
      </w:tr>
      <w:tr w:rsidR="007A1650" w:rsidRPr="007A1650" w:rsidTr="005A0192">
        <w:tc>
          <w:tcPr>
            <w:tcW w:w="1526" w:type="dxa"/>
            <w:vMerge/>
            <w:vAlign w:val="center"/>
          </w:tcPr>
          <w:p w:rsidR="007A1650" w:rsidRPr="007A1650" w:rsidRDefault="007A1650" w:rsidP="007A1650">
            <w:pPr>
              <w:jc w:val="center"/>
              <w:rPr>
                <w:rFonts w:ascii="Times New Roman" w:eastAsia="Calibri" w:hAnsi="Times New Roman" w:cs="Times New Roman"/>
                <w:b/>
                <w:sz w:val="24"/>
                <w:szCs w:val="24"/>
              </w:rPr>
            </w:pPr>
          </w:p>
        </w:tc>
        <w:tc>
          <w:tcPr>
            <w:tcW w:w="184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czerwiec</w:t>
            </w:r>
          </w:p>
        </w:tc>
        <w:tc>
          <w:tcPr>
            <w:tcW w:w="2067"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889,49</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133,05</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8260,60</w:t>
            </w:r>
          </w:p>
        </w:tc>
      </w:tr>
      <w:tr w:rsidR="007A1650" w:rsidRPr="007A1650" w:rsidTr="005A0192">
        <w:tc>
          <w:tcPr>
            <w:tcW w:w="1526" w:type="dxa"/>
            <w:vMerge/>
            <w:vAlign w:val="center"/>
          </w:tcPr>
          <w:p w:rsidR="007A1650" w:rsidRPr="007A1650" w:rsidRDefault="007A1650" w:rsidP="007A1650">
            <w:pPr>
              <w:jc w:val="center"/>
              <w:rPr>
                <w:rFonts w:ascii="Times New Roman" w:eastAsia="Calibri" w:hAnsi="Times New Roman" w:cs="Times New Roman"/>
                <w:b/>
                <w:sz w:val="24"/>
                <w:szCs w:val="24"/>
              </w:rPr>
            </w:pPr>
          </w:p>
        </w:tc>
        <w:tc>
          <w:tcPr>
            <w:tcW w:w="184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lipiec</w:t>
            </w:r>
          </w:p>
        </w:tc>
        <w:tc>
          <w:tcPr>
            <w:tcW w:w="2067"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939,77</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133,87</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8414,04</w:t>
            </w:r>
          </w:p>
        </w:tc>
      </w:tr>
      <w:tr w:rsidR="007A1650" w:rsidRPr="007A1650" w:rsidTr="005A0192">
        <w:tc>
          <w:tcPr>
            <w:tcW w:w="1526" w:type="dxa"/>
            <w:vMerge/>
            <w:vAlign w:val="center"/>
          </w:tcPr>
          <w:p w:rsidR="007A1650" w:rsidRPr="007A1650" w:rsidRDefault="007A1650" w:rsidP="007A1650">
            <w:pPr>
              <w:jc w:val="center"/>
              <w:rPr>
                <w:rFonts w:ascii="Times New Roman" w:eastAsia="Calibri" w:hAnsi="Times New Roman" w:cs="Times New Roman"/>
                <w:b/>
                <w:sz w:val="24"/>
                <w:szCs w:val="24"/>
              </w:rPr>
            </w:pPr>
          </w:p>
        </w:tc>
        <w:tc>
          <w:tcPr>
            <w:tcW w:w="184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sierpień</w:t>
            </w:r>
          </w:p>
        </w:tc>
        <w:tc>
          <w:tcPr>
            <w:tcW w:w="2067"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839,03</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113,85</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7634,70</w:t>
            </w:r>
          </w:p>
        </w:tc>
      </w:tr>
      <w:tr w:rsidR="007A1650" w:rsidRPr="007A1650" w:rsidTr="005A0192">
        <w:tc>
          <w:tcPr>
            <w:tcW w:w="1526" w:type="dxa"/>
            <w:vMerge/>
            <w:vAlign w:val="center"/>
          </w:tcPr>
          <w:p w:rsidR="007A1650" w:rsidRPr="007A1650" w:rsidRDefault="007A1650" w:rsidP="007A1650">
            <w:pPr>
              <w:jc w:val="center"/>
              <w:rPr>
                <w:rFonts w:ascii="Times New Roman" w:eastAsia="Calibri" w:hAnsi="Times New Roman" w:cs="Times New Roman"/>
                <w:b/>
                <w:sz w:val="24"/>
                <w:szCs w:val="24"/>
              </w:rPr>
            </w:pPr>
          </w:p>
        </w:tc>
        <w:tc>
          <w:tcPr>
            <w:tcW w:w="184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wrzesień</w:t>
            </w:r>
          </w:p>
        </w:tc>
        <w:tc>
          <w:tcPr>
            <w:tcW w:w="2067"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829,93</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99,06</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6990,86</w:t>
            </w:r>
          </w:p>
        </w:tc>
      </w:tr>
      <w:tr w:rsidR="007A1650" w:rsidRPr="007A1650" w:rsidTr="005A0192">
        <w:tc>
          <w:tcPr>
            <w:tcW w:w="1526" w:type="dxa"/>
            <w:vMerge/>
            <w:vAlign w:val="center"/>
          </w:tcPr>
          <w:p w:rsidR="007A1650" w:rsidRPr="007A1650" w:rsidRDefault="007A1650" w:rsidP="007A1650">
            <w:pPr>
              <w:jc w:val="center"/>
              <w:rPr>
                <w:rFonts w:ascii="Times New Roman" w:eastAsia="Calibri" w:hAnsi="Times New Roman" w:cs="Times New Roman"/>
                <w:b/>
                <w:sz w:val="24"/>
                <w:szCs w:val="24"/>
              </w:rPr>
            </w:pPr>
          </w:p>
        </w:tc>
        <w:tc>
          <w:tcPr>
            <w:tcW w:w="184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październik</w:t>
            </w:r>
          </w:p>
        </w:tc>
        <w:tc>
          <w:tcPr>
            <w:tcW w:w="2067"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806,62</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72,84</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4925,70</w:t>
            </w:r>
          </w:p>
        </w:tc>
      </w:tr>
      <w:tr w:rsidR="007A1650" w:rsidRPr="007A1650" w:rsidTr="005A0192">
        <w:tc>
          <w:tcPr>
            <w:tcW w:w="1526" w:type="dxa"/>
            <w:vMerge/>
            <w:vAlign w:val="center"/>
          </w:tcPr>
          <w:p w:rsidR="007A1650" w:rsidRPr="007A1650" w:rsidRDefault="007A1650" w:rsidP="007A1650">
            <w:pPr>
              <w:jc w:val="center"/>
              <w:rPr>
                <w:rFonts w:ascii="Times New Roman" w:eastAsia="Calibri" w:hAnsi="Times New Roman" w:cs="Times New Roman"/>
                <w:b/>
                <w:sz w:val="24"/>
                <w:szCs w:val="24"/>
              </w:rPr>
            </w:pPr>
          </w:p>
        </w:tc>
        <w:tc>
          <w:tcPr>
            <w:tcW w:w="184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listopad</w:t>
            </w:r>
          </w:p>
        </w:tc>
        <w:tc>
          <w:tcPr>
            <w:tcW w:w="2067"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760,86</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53,24</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3717,00</w:t>
            </w:r>
          </w:p>
        </w:tc>
      </w:tr>
      <w:tr w:rsidR="007A1650" w:rsidRPr="007A1650" w:rsidTr="005A0192">
        <w:tc>
          <w:tcPr>
            <w:tcW w:w="1526" w:type="dxa"/>
            <w:vMerge/>
            <w:vAlign w:val="center"/>
          </w:tcPr>
          <w:p w:rsidR="007A1650" w:rsidRPr="007A1650" w:rsidRDefault="007A1650" w:rsidP="007A1650">
            <w:pPr>
              <w:jc w:val="center"/>
              <w:rPr>
                <w:rFonts w:ascii="Times New Roman" w:eastAsia="Calibri" w:hAnsi="Times New Roman" w:cs="Times New Roman"/>
                <w:b/>
                <w:sz w:val="24"/>
                <w:szCs w:val="24"/>
              </w:rPr>
            </w:pPr>
          </w:p>
        </w:tc>
        <w:tc>
          <w:tcPr>
            <w:tcW w:w="184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grudzień</w:t>
            </w:r>
          </w:p>
        </w:tc>
        <w:tc>
          <w:tcPr>
            <w:tcW w:w="2067"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816,09</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41,58</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3071,98</w:t>
            </w:r>
          </w:p>
        </w:tc>
      </w:tr>
      <w:tr w:rsidR="007A1650" w:rsidRPr="007A1650" w:rsidTr="005A0192">
        <w:tc>
          <w:tcPr>
            <w:tcW w:w="1526" w:type="dxa"/>
            <w:vMerge w:val="restart"/>
            <w:vAlign w:val="center"/>
          </w:tcPr>
          <w:p w:rsidR="007A1650" w:rsidRPr="007A1650" w:rsidRDefault="007A1650" w:rsidP="007A1650">
            <w:pPr>
              <w:jc w:val="center"/>
              <w:rPr>
                <w:rFonts w:ascii="Times New Roman" w:eastAsia="Calibri" w:hAnsi="Times New Roman" w:cs="Times New Roman"/>
                <w:b/>
                <w:sz w:val="24"/>
                <w:szCs w:val="24"/>
              </w:rPr>
            </w:pPr>
            <w:r w:rsidRPr="007A1650">
              <w:rPr>
                <w:rFonts w:ascii="Times New Roman" w:eastAsia="Calibri" w:hAnsi="Times New Roman" w:cs="Times New Roman"/>
                <w:b/>
                <w:sz w:val="24"/>
                <w:szCs w:val="24"/>
              </w:rPr>
              <w:t>2009</w:t>
            </w:r>
          </w:p>
        </w:tc>
        <w:tc>
          <w:tcPr>
            <w:tcW w:w="184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styczeń</w:t>
            </w:r>
          </w:p>
        </w:tc>
        <w:tc>
          <w:tcPr>
            <w:tcW w:w="2067"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858,69</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44,86</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3220,69</w:t>
            </w:r>
          </w:p>
        </w:tc>
      </w:tr>
      <w:tr w:rsidR="007A1650" w:rsidRPr="007A1650" w:rsidTr="005A0192">
        <w:tc>
          <w:tcPr>
            <w:tcW w:w="1526" w:type="dxa"/>
            <w:vMerge/>
            <w:vAlign w:val="center"/>
          </w:tcPr>
          <w:p w:rsidR="007A1650" w:rsidRPr="007A1650" w:rsidRDefault="007A1650" w:rsidP="007A1650">
            <w:pPr>
              <w:jc w:val="center"/>
              <w:rPr>
                <w:rFonts w:ascii="Times New Roman" w:eastAsia="Calibri" w:hAnsi="Times New Roman" w:cs="Times New Roman"/>
                <w:b/>
                <w:sz w:val="24"/>
                <w:szCs w:val="24"/>
              </w:rPr>
            </w:pPr>
          </w:p>
        </w:tc>
        <w:tc>
          <w:tcPr>
            <w:tcW w:w="184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czerwiec</w:t>
            </w:r>
          </w:p>
        </w:tc>
        <w:tc>
          <w:tcPr>
            <w:tcW w:w="2067"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945,67</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68,62</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5013,96</w:t>
            </w:r>
          </w:p>
        </w:tc>
      </w:tr>
      <w:tr w:rsidR="007A1650" w:rsidRPr="007A1650" w:rsidTr="005A0192">
        <w:tc>
          <w:tcPr>
            <w:tcW w:w="1526" w:type="dxa"/>
            <w:vMerge/>
            <w:vAlign w:val="center"/>
          </w:tcPr>
          <w:p w:rsidR="007A1650" w:rsidRPr="007A1650" w:rsidRDefault="007A1650" w:rsidP="007A1650">
            <w:pPr>
              <w:jc w:val="center"/>
              <w:rPr>
                <w:rFonts w:ascii="Times New Roman" w:eastAsia="Calibri" w:hAnsi="Times New Roman" w:cs="Times New Roman"/>
                <w:b/>
                <w:sz w:val="24"/>
                <w:szCs w:val="24"/>
              </w:rPr>
            </w:pPr>
          </w:p>
        </w:tc>
        <w:tc>
          <w:tcPr>
            <w:tcW w:w="184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grudzień</w:t>
            </w:r>
          </w:p>
        </w:tc>
        <w:tc>
          <w:tcPr>
            <w:tcW w:w="2067"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1134,72</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74,67</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6981,71</w:t>
            </w:r>
          </w:p>
        </w:tc>
      </w:tr>
      <w:tr w:rsidR="007A1650" w:rsidRPr="007A1650" w:rsidTr="005A0192">
        <w:tc>
          <w:tcPr>
            <w:tcW w:w="1526" w:type="dxa"/>
            <w:vMerge w:val="restart"/>
            <w:vAlign w:val="center"/>
          </w:tcPr>
          <w:p w:rsidR="007A1650" w:rsidRPr="007A1650" w:rsidRDefault="007A1650" w:rsidP="007A1650">
            <w:pPr>
              <w:jc w:val="center"/>
              <w:rPr>
                <w:rFonts w:ascii="Times New Roman" w:eastAsia="Calibri" w:hAnsi="Times New Roman" w:cs="Times New Roman"/>
                <w:b/>
                <w:sz w:val="24"/>
                <w:szCs w:val="24"/>
              </w:rPr>
            </w:pPr>
            <w:r w:rsidRPr="007A1650">
              <w:rPr>
                <w:rFonts w:ascii="Times New Roman" w:eastAsia="Calibri" w:hAnsi="Times New Roman" w:cs="Times New Roman"/>
                <w:b/>
                <w:sz w:val="24"/>
                <w:szCs w:val="24"/>
              </w:rPr>
              <w:t>2015</w:t>
            </w:r>
          </w:p>
        </w:tc>
        <w:tc>
          <w:tcPr>
            <w:tcW w:w="184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styczeń</w:t>
            </w:r>
          </w:p>
        </w:tc>
        <w:tc>
          <w:tcPr>
            <w:tcW w:w="2067"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1250,75</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48,07</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5830,54</w:t>
            </w:r>
          </w:p>
        </w:tc>
      </w:tr>
      <w:tr w:rsidR="007A1650" w:rsidRPr="007A1650" w:rsidTr="005A0192">
        <w:tc>
          <w:tcPr>
            <w:tcW w:w="1526" w:type="dxa"/>
            <w:vMerge/>
            <w:vAlign w:val="center"/>
          </w:tcPr>
          <w:p w:rsidR="007A1650" w:rsidRPr="007A1650" w:rsidRDefault="007A1650" w:rsidP="007A1650">
            <w:pPr>
              <w:jc w:val="center"/>
              <w:rPr>
                <w:rFonts w:ascii="Times New Roman" w:eastAsia="Calibri" w:hAnsi="Times New Roman" w:cs="Times New Roman"/>
                <w:sz w:val="24"/>
                <w:szCs w:val="24"/>
              </w:rPr>
            </w:pPr>
          </w:p>
        </w:tc>
        <w:tc>
          <w:tcPr>
            <w:tcW w:w="184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czerwiec</w:t>
            </w:r>
          </w:p>
        </w:tc>
        <w:tc>
          <w:tcPr>
            <w:tcW w:w="2067"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1181,50</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62,34</w:t>
            </w:r>
          </w:p>
        </w:tc>
        <w:tc>
          <w:tcPr>
            <w:tcW w:w="1813" w:type="dxa"/>
            <w:vAlign w:val="center"/>
          </w:tcPr>
          <w:p w:rsidR="007A1650" w:rsidRPr="007A1650" w:rsidRDefault="007A1650" w:rsidP="007A1650">
            <w:pPr>
              <w:jc w:val="center"/>
              <w:rPr>
                <w:rFonts w:ascii="Times New Roman" w:eastAsia="Calibri" w:hAnsi="Times New Roman" w:cs="Times New Roman"/>
                <w:sz w:val="24"/>
                <w:szCs w:val="24"/>
              </w:rPr>
            </w:pPr>
            <w:r w:rsidRPr="007A1650">
              <w:rPr>
                <w:rFonts w:ascii="Times New Roman" w:eastAsia="Calibri" w:hAnsi="Times New Roman" w:cs="Times New Roman"/>
                <w:sz w:val="24"/>
                <w:szCs w:val="24"/>
              </w:rPr>
              <w:t>5833,01</w:t>
            </w:r>
          </w:p>
        </w:tc>
      </w:tr>
    </w:tbl>
    <w:p w:rsidR="007A1650" w:rsidRPr="007A1650" w:rsidRDefault="007A1650" w:rsidP="007A1650">
      <w:pPr>
        <w:spacing w:before="120" w:after="120" w:line="240" w:lineRule="auto"/>
        <w:jc w:val="both"/>
        <w:rPr>
          <w:rFonts w:ascii="Times New Roman" w:eastAsia="Calibri" w:hAnsi="Times New Roman" w:cs="Times New Roman"/>
          <w:sz w:val="24"/>
        </w:rPr>
      </w:pPr>
      <w:r w:rsidRPr="007A1650">
        <w:rPr>
          <w:rFonts w:ascii="Times New Roman" w:eastAsia="Calibri" w:hAnsi="Times New Roman" w:cs="Times New Roman"/>
          <w:sz w:val="24"/>
          <w:u w:val="single"/>
        </w:rPr>
        <w:t>Źródło</w:t>
      </w:r>
      <w:r w:rsidRPr="007A1650">
        <w:rPr>
          <w:rFonts w:ascii="Times New Roman" w:eastAsia="Calibri" w:hAnsi="Times New Roman" w:cs="Times New Roman"/>
          <w:sz w:val="24"/>
        </w:rPr>
        <w:t>: Opracowanie własne na podstawie: http://biznes.pl/gielda/profile/surowce/ historyczne/profile-surowce-archiwums.html?/Date:2007-01-01/2015-12-31.</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 xml:space="preserve">Tabela 1 przedstawia średnie światowe ceny złota, ropy naftowej i miedzi w 2008 roku oraz, dla porównania, ceny tych artykułów w „sąsiednich” latach: 2007 i 2009, a także najnowsze ceny z 2015 roku (dla lepszej przejrzystości dokonałem skrócenia danych liczbowych do drugiego miejsca po przecinku). Z zamieszczonych w tabeli danych widzimy, jak stopniowo i konsekwentnie rosły ceny artykułów do lipca 2008 roku, gwałtowny spadek </w:t>
      </w:r>
      <w:r w:rsidRPr="007A1650">
        <w:rPr>
          <w:rFonts w:ascii="Times New Roman" w:eastAsia="Calibri" w:hAnsi="Times New Roman" w:cs="Times New Roman"/>
          <w:sz w:val="24"/>
          <w:szCs w:val="24"/>
        </w:rPr>
        <w:lastRenderedPageBreak/>
        <w:t>nastąpił w sierpniu i wrześniu 2008 roku. Dane obrazują nam także w jak niestabilnych czasach żyjemy.</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12 maja 2008 roku chińską prowincję Syczuan nawiedziło potężne trzęsienie ziemi. „Wstrząsy odczuwane były w odległym Pekinie i w Szanghaju, gdzie zakołysały biurowce”</w:t>
      </w:r>
      <w:r w:rsidRPr="007A1650">
        <w:rPr>
          <w:rFonts w:ascii="Times New Roman" w:eastAsia="Calibri" w:hAnsi="Times New Roman" w:cs="Times New Roman"/>
          <w:sz w:val="24"/>
          <w:szCs w:val="24"/>
          <w:vertAlign w:val="superscript"/>
        </w:rPr>
        <w:footnoteReference w:id="29"/>
      </w:r>
      <w:r w:rsidRPr="007A1650">
        <w:rPr>
          <w:rFonts w:ascii="Times New Roman" w:eastAsia="Calibri" w:hAnsi="Times New Roman" w:cs="Times New Roman"/>
          <w:sz w:val="24"/>
          <w:szCs w:val="24"/>
        </w:rPr>
        <w:t>. Władze chińskie nie zgodziły się na pomoc innych państw przy usuwaniu skutków trzęsienia. Od 8 do 24 sierpnia w Pekinie rozgrywane były XXIV Letnie Igrzyska Olimpijskie i cały świat mógł podziwiać wielowiekową kulturę chińską, organizację oraz rozmach.</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Gdyby, na „jednobiegunowy ład światowy” nie zgodziło się państwo wielkości Polski, to by nie było sprawy, takie państwo, po prostu, funkcjonowałoby na marginesie „globalności”. W sytuacji Chin tak nie jest, powstaje natychmiast „dwubiegunowy ład światowy”. Dzisiaj chińska gospodarka jest największą gospodarką na świecie. „Mierząc według parytetu siły nabywczej, pod względem PKB (Chiny) przegoniły już Amerykę i pora na kolejne kroki – wojsko, flotę, dyplomację, wpływy eko</w:t>
      </w:r>
      <w:r w:rsidR="00115DAA">
        <w:rPr>
          <w:rFonts w:ascii="Times New Roman" w:eastAsia="Calibri" w:hAnsi="Times New Roman" w:cs="Times New Roman"/>
          <w:sz w:val="24"/>
          <w:szCs w:val="24"/>
        </w:rPr>
        <w:t xml:space="preserve">nomiczne, zarówno realne, jak i </w:t>
      </w:r>
      <w:r w:rsidRPr="007A1650">
        <w:rPr>
          <w:rFonts w:ascii="Times New Roman" w:eastAsia="Calibri" w:hAnsi="Times New Roman" w:cs="Times New Roman"/>
          <w:sz w:val="24"/>
          <w:szCs w:val="24"/>
        </w:rPr>
        <w:t>symboliczne”</w:t>
      </w:r>
      <w:r w:rsidRPr="007A1650">
        <w:rPr>
          <w:rFonts w:ascii="Times New Roman" w:eastAsia="Calibri" w:hAnsi="Times New Roman" w:cs="Times New Roman"/>
          <w:sz w:val="24"/>
          <w:szCs w:val="24"/>
          <w:vertAlign w:val="superscript"/>
        </w:rPr>
        <w:footnoteReference w:id="30"/>
      </w:r>
      <w:r w:rsidRPr="007A1650">
        <w:rPr>
          <w:rFonts w:ascii="Times New Roman" w:eastAsia="Calibri" w:hAnsi="Times New Roman" w:cs="Times New Roman"/>
          <w:sz w:val="24"/>
          <w:szCs w:val="24"/>
        </w:rPr>
        <w:t>. Uwzględniając niektóre „małe tygrysy” z Azji Południowo – Wschodniej, spokrewnione kulturowo i związane gospodarczo z Chinami, mamy do czynienia z układem bipola</w:t>
      </w:r>
      <w:r w:rsidR="00115DAA">
        <w:rPr>
          <w:rFonts w:ascii="Times New Roman" w:eastAsia="Calibri" w:hAnsi="Times New Roman" w:cs="Times New Roman"/>
          <w:sz w:val="24"/>
          <w:szCs w:val="24"/>
        </w:rPr>
        <w:t>rnym, z </w:t>
      </w:r>
      <w:r w:rsidRPr="007A1650">
        <w:rPr>
          <w:rFonts w:ascii="Times New Roman" w:eastAsia="Calibri" w:hAnsi="Times New Roman" w:cs="Times New Roman"/>
          <w:sz w:val="24"/>
          <w:szCs w:val="24"/>
        </w:rPr>
        <w:t>dwoma dużymi cywilizacjami, o dwóch prędk</w:t>
      </w:r>
      <w:r w:rsidR="00115DAA">
        <w:rPr>
          <w:rFonts w:ascii="Times New Roman" w:eastAsia="Calibri" w:hAnsi="Times New Roman" w:cs="Times New Roman"/>
          <w:sz w:val="24"/>
          <w:szCs w:val="24"/>
        </w:rPr>
        <w:t xml:space="preserve">ościach rozwoju gospodarczego i </w:t>
      </w:r>
      <w:r w:rsidRPr="007A1650">
        <w:rPr>
          <w:rFonts w:ascii="Times New Roman" w:eastAsia="Calibri" w:hAnsi="Times New Roman" w:cs="Times New Roman"/>
          <w:sz w:val="24"/>
          <w:szCs w:val="24"/>
        </w:rPr>
        <w:t>demografii.</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 xml:space="preserve">Daleki Wschód przejmuje inicjatywy gospodarcze w Afryce i na Bliskim Wschodzie, w rejonach będących tradycyjne w strefie oddziaływania Zachodu, lokuje tam swój kapitał i firmy. </w:t>
      </w:r>
      <w:r w:rsidRPr="007A1650">
        <w:rPr>
          <w:rFonts w:ascii="Times New Roman" w:eastAsia="Calibri" w:hAnsi="Times New Roman" w:cs="Times New Roman"/>
          <w:sz w:val="24"/>
        </w:rPr>
        <w:t>„Chińczycy podbijają Afrykę swoją tolerancją dla stylu rządzenia i gospodarowania tamtejszych przywódców. W przeciwieństwie do Amerykanów i Europejczyków rozumieją lokalną specyfikę, choćby potrzebę uwłaszczenia siebie i krewnych na majątku państwowym, dlatego nie marudzą o demokracji, prawach człowieka i konieczności walki z korupcją”</w:t>
      </w:r>
      <w:r w:rsidRPr="007A1650">
        <w:rPr>
          <w:rFonts w:ascii="Times New Roman" w:eastAsia="Calibri" w:hAnsi="Times New Roman" w:cs="Times New Roman"/>
          <w:sz w:val="24"/>
          <w:vertAlign w:val="superscript"/>
        </w:rPr>
        <w:footnoteReference w:id="31"/>
      </w:r>
      <w:r w:rsidRPr="007A1650">
        <w:rPr>
          <w:rFonts w:ascii="Times New Roman" w:eastAsia="Calibri" w:hAnsi="Times New Roman" w:cs="Times New Roman"/>
          <w:sz w:val="24"/>
        </w:rPr>
        <w:t>.</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Notowany jest napływ ludności z obszaru Azji Południowo - Wschodniej na tereny Bliskiego Wschodu i Afryki. W Afryce „chińskie wpływy rosną wraz z inwestycjami i co najmniej kilkoma milionami imigrantów, którzy sprowadzili się w XXI w., wytyczają drogi i koleje, kopią surowce naturalne, sprzedają, co mogą, od piłek dmuchanych po sprzęt wojskowy”</w:t>
      </w:r>
      <w:r w:rsidRPr="007A1650">
        <w:rPr>
          <w:rFonts w:ascii="Times New Roman" w:eastAsia="Calibri" w:hAnsi="Times New Roman" w:cs="Times New Roman"/>
          <w:sz w:val="24"/>
          <w:szCs w:val="24"/>
          <w:vertAlign w:val="superscript"/>
        </w:rPr>
        <w:footnoteReference w:id="32"/>
      </w:r>
      <w:r w:rsidRPr="007A1650">
        <w:rPr>
          <w:rFonts w:ascii="Times New Roman" w:eastAsia="Calibri" w:hAnsi="Times New Roman" w:cs="Times New Roman"/>
          <w:sz w:val="24"/>
          <w:szCs w:val="24"/>
        </w:rPr>
        <w:t>.</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Barierą rozwojową dla Dalekiego Wschodu są surowce energetyczne - znajdujące się na Bliskim Wschodzie i w Afryce. Chodzi zwłaszcza o kontrolę nad zasobami ropy naftowej. To wszystko uświadamia nas dlaczego na Bliskim Wschodzie i w Afryce trwają konflikty zbrojne.</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Uwzględniając powyższe, być może lepiej zrozumiemy sytuację migrantów i uchodźców do Europy, o których mowa w rozdziale pierwszym. Łatwiejsza i bliższa prawdy będzie dla nas odpowiedź na pytanie: kim są uchodźcy i migranci? Dlaczego opuścili swoje domy i okolice, i dlaczego zmierzają na Zachód?</w:t>
      </w:r>
    </w:p>
    <w:p w:rsidR="007A1650" w:rsidRPr="007A1650"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Zaprezentowana perspektywa i argumenty przybliżają nam również prawdę o roli i znaczeniu żołnierzy – uczestników misji wojskowych.</w:t>
      </w:r>
    </w:p>
    <w:p w:rsidR="007A1650" w:rsidRPr="007A1650" w:rsidRDefault="007A1650" w:rsidP="007A1650">
      <w:pPr>
        <w:keepNext/>
        <w:keepLines/>
        <w:numPr>
          <w:ilvl w:val="0"/>
          <w:numId w:val="3"/>
        </w:numPr>
        <w:spacing w:before="480" w:after="120" w:line="240" w:lineRule="auto"/>
        <w:ind w:left="714" w:hanging="357"/>
        <w:outlineLvl w:val="0"/>
        <w:rPr>
          <w:rFonts w:ascii="Times New Roman" w:eastAsia="Calibri" w:hAnsi="Times New Roman" w:cs="Times New Roman"/>
          <w:b/>
          <w:bCs/>
          <w:sz w:val="24"/>
          <w:szCs w:val="24"/>
        </w:rPr>
      </w:pPr>
      <w:r w:rsidRPr="007A1650">
        <w:rPr>
          <w:rFonts w:ascii="Times New Roman" w:eastAsia="Calibri" w:hAnsi="Times New Roman" w:cs="Times New Roman"/>
          <w:b/>
          <w:bCs/>
          <w:sz w:val="24"/>
          <w:szCs w:val="24"/>
        </w:rPr>
        <w:t>UCIECZKA OD RZECZYWISTOŚCI (ULRICH BECK)</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 xml:space="preserve">„Nie ma takiej drogi, która pozwoliłaby uniknąć redefinicji polityki państwowej”. „Dlatego kluczowe pytanie (…) brzmi: w jaki sposób można idee, teorie i instytucje państwa </w:t>
      </w:r>
      <w:r w:rsidRPr="007A1650">
        <w:rPr>
          <w:rFonts w:ascii="Times New Roman" w:eastAsia="Calibri" w:hAnsi="Times New Roman" w:cs="Times New Roman"/>
          <w:sz w:val="24"/>
          <w:szCs w:val="24"/>
        </w:rPr>
        <w:lastRenderedPageBreak/>
        <w:t>wyzwolić z narodowej ograniczoności i otworzyć na epokę kosmopolityczną?”</w:t>
      </w:r>
      <w:r w:rsidRPr="007A1650">
        <w:rPr>
          <w:rFonts w:ascii="Times New Roman" w:eastAsia="Calibri" w:hAnsi="Times New Roman" w:cs="Times New Roman"/>
          <w:sz w:val="24"/>
          <w:szCs w:val="24"/>
          <w:vertAlign w:val="superscript"/>
        </w:rPr>
        <w:footnoteReference w:id="33"/>
      </w:r>
      <w:r w:rsidRPr="007A1650">
        <w:rPr>
          <w:rFonts w:ascii="Times New Roman" w:eastAsia="Calibri" w:hAnsi="Times New Roman" w:cs="Times New Roman"/>
          <w:sz w:val="24"/>
          <w:szCs w:val="24"/>
        </w:rPr>
        <w:t xml:space="preserve"> Takie pytanie postawiał Ulrich Beck u początku trzeciego tysiąclecia (w 2002 roku). Że istnieje potrzeba redefinicji polityki państwowej, to zgoda; wątpliwości budzi alternatywa kosmopolityczna.</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 xml:space="preserve">Rozważania prowadzi Beck z perspektywy globalnej, którą uznaje za istniejącą rzeczywistość; odniesieniem jest państwo narodowe - przechodzące do historii i państwo kosmopolityczne, do którego - w założeniu - należeć będzie przyszłość. W kolejnych rozdziałach </w:t>
      </w:r>
      <w:r w:rsidRPr="007A1650">
        <w:rPr>
          <w:rFonts w:ascii="Times New Roman" w:eastAsia="Calibri" w:hAnsi="Times New Roman" w:cs="Times New Roman"/>
          <w:i/>
          <w:sz w:val="24"/>
          <w:szCs w:val="24"/>
        </w:rPr>
        <w:t>Władzy</w:t>
      </w:r>
      <w:r w:rsidRPr="007A1650">
        <w:rPr>
          <w:rFonts w:ascii="Times New Roman" w:eastAsia="Calibri" w:hAnsi="Times New Roman" w:cs="Times New Roman"/>
          <w:sz w:val="24"/>
          <w:szCs w:val="24"/>
        </w:rPr>
        <w:t xml:space="preserve"> Beck prezentuje liczne strategie postępowania aktorów sceny gospodarczej, politycznej i społecznej.</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Naczelnymi ideami domagającymi się wyzwolenia z „narodowej ograniczoności” według Becka są prawa człowieka i demokracja. Podstawą działania ma być „uznanie inności Innego” oraz „kosmopolityczna świadomość wartości i samoświadomość”</w:t>
      </w:r>
      <w:r w:rsidRPr="007A1650">
        <w:rPr>
          <w:rFonts w:ascii="Times New Roman" w:eastAsia="Calibri" w:hAnsi="Times New Roman" w:cs="Times New Roman"/>
          <w:sz w:val="24"/>
          <w:szCs w:val="24"/>
          <w:vertAlign w:val="superscript"/>
        </w:rPr>
        <w:footnoteReference w:id="34"/>
      </w:r>
      <w:r w:rsidRPr="007A1650">
        <w:rPr>
          <w:rFonts w:ascii="Times New Roman" w:eastAsia="Calibri" w:hAnsi="Times New Roman" w:cs="Times New Roman"/>
          <w:sz w:val="24"/>
          <w:szCs w:val="24"/>
        </w:rPr>
        <w:t>. Na „idei świadomości” dotkliwie zawiedli się marksiści. To świadomość miała umożliwiać realizację naczelnej zasady marksizmu: „od każdego według jego możliwości - każdemu według jego potrzeb”. Okazało się, że świadomość taka nie istnieje.</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Beck proponuje teorię „</w:t>
      </w:r>
      <w:proofErr w:type="spellStart"/>
      <w:r w:rsidRPr="007A1650">
        <w:rPr>
          <w:rFonts w:ascii="Times New Roman" w:eastAsia="Calibri" w:hAnsi="Times New Roman" w:cs="Times New Roman"/>
          <w:i/>
          <w:sz w:val="24"/>
          <w:szCs w:val="24"/>
        </w:rPr>
        <w:t>metagry</w:t>
      </w:r>
      <w:proofErr w:type="spellEnd"/>
      <w:r w:rsidRPr="007A1650">
        <w:rPr>
          <w:rFonts w:ascii="Times New Roman" w:eastAsia="Calibri" w:hAnsi="Times New Roman" w:cs="Times New Roman"/>
          <w:sz w:val="24"/>
          <w:szCs w:val="24"/>
        </w:rPr>
        <w:t>”, która kieruje się „logiką zmiany reguł”</w:t>
      </w:r>
      <w:r w:rsidRPr="007A1650">
        <w:rPr>
          <w:rFonts w:ascii="Times New Roman" w:eastAsia="Calibri" w:hAnsi="Times New Roman" w:cs="Times New Roman"/>
          <w:sz w:val="24"/>
          <w:szCs w:val="24"/>
          <w:vertAlign w:val="superscript"/>
        </w:rPr>
        <w:footnoteReference w:id="35"/>
      </w:r>
      <w:r w:rsidRPr="007A1650">
        <w:rPr>
          <w:rFonts w:ascii="Times New Roman" w:eastAsia="Calibri" w:hAnsi="Times New Roman" w:cs="Times New Roman"/>
          <w:sz w:val="24"/>
          <w:szCs w:val="24"/>
        </w:rPr>
        <w:t>. Mamy tu formuły rodem z orwellowskiego „dwójmyślenia”. W takiej sy</w:t>
      </w:r>
      <w:r w:rsidR="00115DAA">
        <w:rPr>
          <w:rFonts w:ascii="Times New Roman" w:eastAsia="Calibri" w:hAnsi="Times New Roman" w:cs="Times New Roman"/>
          <w:sz w:val="24"/>
          <w:szCs w:val="24"/>
        </w:rPr>
        <w:t>tuacji rodzi się szereg pytań i </w:t>
      </w:r>
      <w:r w:rsidRPr="007A1650">
        <w:rPr>
          <w:rFonts w:ascii="Times New Roman" w:eastAsia="Calibri" w:hAnsi="Times New Roman" w:cs="Times New Roman"/>
          <w:sz w:val="24"/>
          <w:szCs w:val="24"/>
        </w:rPr>
        <w:t xml:space="preserve">niejasności. Przede wszystkim nie jest jasne, z jakiego powodu, pod wpływem jakich sił i racji, </w:t>
      </w:r>
      <w:r w:rsidRPr="007A1650">
        <w:rPr>
          <w:rFonts w:ascii="Times New Roman" w:eastAsia="Calibri" w:hAnsi="Times New Roman" w:cs="Times New Roman"/>
          <w:sz w:val="24"/>
          <w:szCs w:val="24"/>
          <w:u w:val="single"/>
        </w:rPr>
        <w:t>wszyscy</w:t>
      </w:r>
      <w:r w:rsidRPr="007A1650">
        <w:rPr>
          <w:rFonts w:ascii="Times New Roman" w:eastAsia="Calibri" w:hAnsi="Times New Roman" w:cs="Times New Roman"/>
          <w:sz w:val="24"/>
          <w:szCs w:val="24"/>
        </w:rPr>
        <w:t xml:space="preserve"> aktorzy „</w:t>
      </w:r>
      <w:proofErr w:type="spellStart"/>
      <w:r w:rsidRPr="007A1650">
        <w:rPr>
          <w:rFonts w:ascii="Times New Roman" w:eastAsia="Calibri" w:hAnsi="Times New Roman" w:cs="Times New Roman"/>
          <w:i/>
          <w:sz w:val="24"/>
          <w:szCs w:val="24"/>
        </w:rPr>
        <w:t>metagry</w:t>
      </w:r>
      <w:proofErr w:type="spellEnd"/>
      <w:r w:rsidRPr="007A1650">
        <w:rPr>
          <w:rFonts w:ascii="Times New Roman" w:eastAsia="Calibri" w:hAnsi="Times New Roman" w:cs="Times New Roman"/>
          <w:sz w:val="24"/>
          <w:szCs w:val="24"/>
        </w:rPr>
        <w:t>” mieliby dobrowolnie zrezygnować z posiadanej władzy.</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Tytułowa „</w:t>
      </w:r>
      <w:r w:rsidRPr="007A1650">
        <w:rPr>
          <w:rFonts w:ascii="Times New Roman" w:eastAsia="Calibri" w:hAnsi="Times New Roman" w:cs="Times New Roman"/>
          <w:i/>
          <w:sz w:val="24"/>
          <w:szCs w:val="24"/>
        </w:rPr>
        <w:t>Władza”</w:t>
      </w:r>
      <w:r w:rsidRPr="007A1650">
        <w:rPr>
          <w:rFonts w:ascii="Times New Roman" w:eastAsia="Calibri" w:hAnsi="Times New Roman" w:cs="Times New Roman"/>
          <w:sz w:val="24"/>
          <w:szCs w:val="24"/>
        </w:rPr>
        <w:t xml:space="preserve"> to kapitał – „strumienie finansowe”. Władza ta jest niezależna, kreatywna i ma charakter kosmopolityczny, wirtualny. Gdyby Beck wypowiadał się o kapitale dzisiaj, po doświadczeniach światowego kryzysu finansowego i ujawnieniu się totalnego zadłużenia, to prawdopodobnie miałby wątpliwości i co do niezależności i co do kreatywności kapitału. Wiemy również, że oprócz swobodnego przepływu kapitału, swobody dotyczyć powinny także: idei, informacji, towarów, usług pracy, co - jak obserwujemy - nie ma miejsca, a na co Beck nie zwraca należnej uwagi.</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Beck dostrzega perspektywę cywilizacyjną, jako alternatywę dla państwa narodowego, ale ją odrzuca – niesłusznie! Dostrzega rysującą się „konstelację azjatycką” i „niezwykły sukces gospodarczy państw tygrysów”</w:t>
      </w:r>
      <w:r w:rsidRPr="007A1650">
        <w:rPr>
          <w:rFonts w:ascii="Times New Roman" w:eastAsia="Calibri" w:hAnsi="Times New Roman" w:cs="Times New Roman"/>
          <w:sz w:val="24"/>
          <w:szCs w:val="24"/>
          <w:vertAlign w:val="superscript"/>
        </w:rPr>
        <w:footnoteReference w:id="36"/>
      </w:r>
      <w:r w:rsidRPr="007A1650">
        <w:rPr>
          <w:rFonts w:ascii="Times New Roman" w:eastAsia="Calibri" w:hAnsi="Times New Roman" w:cs="Times New Roman"/>
          <w:sz w:val="24"/>
          <w:szCs w:val="24"/>
        </w:rPr>
        <w:t>. Dostrzega, że w Azji „pojawiają się racje i pokusy, aby zachodniej nowoczesności przeciwstawić inne jej wersje”</w:t>
      </w:r>
      <w:r w:rsidRPr="007A1650">
        <w:rPr>
          <w:rFonts w:ascii="Times New Roman" w:eastAsia="Calibri" w:hAnsi="Times New Roman" w:cs="Times New Roman"/>
          <w:sz w:val="24"/>
          <w:szCs w:val="24"/>
          <w:vertAlign w:val="superscript"/>
        </w:rPr>
        <w:footnoteReference w:id="37"/>
      </w:r>
      <w:r w:rsidRPr="007A1650">
        <w:rPr>
          <w:rFonts w:ascii="Times New Roman" w:eastAsia="Calibri" w:hAnsi="Times New Roman" w:cs="Times New Roman"/>
          <w:sz w:val="24"/>
          <w:szCs w:val="24"/>
        </w:rPr>
        <w:t xml:space="preserve">. Gdyby pisał </w:t>
      </w:r>
      <w:r w:rsidRPr="007A1650">
        <w:rPr>
          <w:rFonts w:ascii="Times New Roman" w:eastAsia="Calibri" w:hAnsi="Times New Roman" w:cs="Times New Roman"/>
          <w:i/>
          <w:sz w:val="24"/>
          <w:szCs w:val="24"/>
        </w:rPr>
        <w:t>Władzę</w:t>
      </w:r>
      <w:r w:rsidRPr="007A1650">
        <w:rPr>
          <w:rFonts w:ascii="Times New Roman" w:eastAsia="Calibri" w:hAnsi="Times New Roman" w:cs="Times New Roman"/>
          <w:sz w:val="24"/>
          <w:szCs w:val="24"/>
        </w:rPr>
        <w:t xml:space="preserve"> 13 lat później zapewne miałby więcej spostrzeżeń. Wiedziałby wówczas, że na 500 największych firm świata, już 95 jest z Chin, że do Chińczyków należą takie marki jak: Volvo, Saab, Motorola, Lenovo, a symbolem stało się przejęcie przez kapitał chiński hotelu </w:t>
      </w:r>
      <w:proofErr w:type="spellStart"/>
      <w:r w:rsidRPr="007A1650">
        <w:rPr>
          <w:rFonts w:ascii="Times New Roman" w:eastAsia="Calibri" w:hAnsi="Times New Roman" w:cs="Times New Roman"/>
          <w:i/>
          <w:sz w:val="24"/>
          <w:szCs w:val="24"/>
        </w:rPr>
        <w:t>Waldorf</w:t>
      </w:r>
      <w:proofErr w:type="spellEnd"/>
      <w:r w:rsidRPr="007A1650">
        <w:rPr>
          <w:rFonts w:ascii="Times New Roman" w:eastAsia="Calibri" w:hAnsi="Times New Roman" w:cs="Times New Roman"/>
          <w:i/>
          <w:sz w:val="24"/>
          <w:szCs w:val="24"/>
        </w:rPr>
        <w:t>-Astoria</w:t>
      </w:r>
      <w:r w:rsidRPr="007A1650">
        <w:rPr>
          <w:rFonts w:ascii="Times New Roman" w:eastAsia="Calibri" w:hAnsi="Times New Roman" w:cs="Times New Roman"/>
          <w:sz w:val="24"/>
          <w:szCs w:val="24"/>
        </w:rPr>
        <w:t xml:space="preserve"> w Nowym Jorku. Czy chińska wersja „epoki globalnej” Beckowi by odpowiadała, tego nie wiemy. Wiemy natomiast, że prezydent Stanów Zjednoczonych przybywając do Nowego Jorku, na doroczną sesję Zgromadzenia Ogólneg</w:t>
      </w:r>
      <w:r w:rsidR="001650FE">
        <w:rPr>
          <w:rFonts w:ascii="Times New Roman" w:eastAsia="Calibri" w:hAnsi="Times New Roman" w:cs="Times New Roman"/>
          <w:sz w:val="24"/>
          <w:szCs w:val="24"/>
        </w:rPr>
        <w:t xml:space="preserve">o ONZ we wrześniu 2015 roku, po </w:t>
      </w:r>
      <w:r w:rsidRPr="007A1650">
        <w:rPr>
          <w:rFonts w:ascii="Times New Roman" w:eastAsia="Calibri" w:hAnsi="Times New Roman" w:cs="Times New Roman"/>
          <w:sz w:val="24"/>
          <w:szCs w:val="24"/>
        </w:rPr>
        <w:t xml:space="preserve">raz pierwszy nie zatrzymał się w </w:t>
      </w:r>
      <w:proofErr w:type="spellStart"/>
      <w:r w:rsidRPr="007A1650">
        <w:rPr>
          <w:rFonts w:ascii="Times New Roman" w:eastAsia="Calibri" w:hAnsi="Times New Roman" w:cs="Times New Roman"/>
          <w:i/>
          <w:sz w:val="24"/>
          <w:szCs w:val="24"/>
        </w:rPr>
        <w:t>Waldorf</w:t>
      </w:r>
      <w:proofErr w:type="spellEnd"/>
      <w:r w:rsidRPr="007A1650">
        <w:rPr>
          <w:rFonts w:ascii="Times New Roman" w:eastAsia="Calibri" w:hAnsi="Times New Roman" w:cs="Times New Roman"/>
          <w:i/>
          <w:sz w:val="24"/>
          <w:szCs w:val="24"/>
        </w:rPr>
        <w:t>-Astoria.</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Beck jest niechętny dla systemów regionalnych powstających w oparciu o przesłanki cywilizacyjne i kulturowe, są one dla Becka kontynuacją państwa narodowego, a chodzi przecież o świat bez granic. Budzi to najwięcej wątpliwości. Świat jest przecież pluralistyczny we wszystkich swych przejawach; kosmopolityzm zakłada zaś istnienie czegoś jedynego, totalnego, pozbawionego alternatywy, nieomylnego, wiecznego.</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lastRenderedPageBreak/>
        <w:t>Na ostatnich kartach swych rozważań Beck informuje nas, że była to: „mała mowa pogrzebowa nad kołyską epoki kosmopolitycznej” (symboliczną kołyską jest tu epoka globalna), że „spojrzenie kosmopolityczne nie odsyła do żadnych nowych pryncypiów i że demokracja i prawa człowieka, (…) muszą być ujęte w inne formy pojęciowe i instytucjonalne”</w:t>
      </w:r>
      <w:r w:rsidRPr="007A1650">
        <w:rPr>
          <w:rFonts w:ascii="Times New Roman" w:eastAsia="Calibri" w:hAnsi="Times New Roman" w:cs="Times New Roman"/>
          <w:sz w:val="24"/>
          <w:szCs w:val="24"/>
          <w:vertAlign w:val="superscript"/>
        </w:rPr>
        <w:footnoteReference w:id="38"/>
      </w:r>
      <w:r w:rsidRPr="007A1650">
        <w:rPr>
          <w:rFonts w:ascii="Times New Roman" w:eastAsia="Calibri" w:hAnsi="Times New Roman" w:cs="Times New Roman"/>
          <w:sz w:val="24"/>
          <w:szCs w:val="24"/>
        </w:rPr>
        <w:t>. Nie ma wskazówek w jaki sposób dokonać przeobrażeń. Nie ma odpowiedzi na pytanie: kto wyzwoli człowieka z egoizmu, i czy można jednocześnie pozbawiać go marzeń i dążeń?</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Beck pisze o prawach człowieka i o wolności lecz w wydaniu Becka nie jest to humanizm. Te prawa są darowane przez kogoś, nie wynikają z istoty człowieczeństwa i wolności. Czy takie darowane prawa i darowana wolność mogą mieć dużą wartość?</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Dzisiaj wiemy, że strumienie finansowe nie są wszechwładne, że są inne potężne siły. Mamy dwie duże cywilizacje, o dwóch prędkościach rozwoju gospodarczego i demografii. Nie ma swobodnego przepływu idei, bo są bariery i szumy informacyjne. Nie ma swobodnego przepływu towarów, bo są sankcje gospodarcze. Nie ma swo</w:t>
      </w:r>
      <w:r w:rsidR="00D501FA">
        <w:rPr>
          <w:rFonts w:ascii="Times New Roman" w:eastAsia="Calibri" w:hAnsi="Times New Roman" w:cs="Times New Roman"/>
          <w:sz w:val="24"/>
          <w:szCs w:val="24"/>
        </w:rPr>
        <w:t xml:space="preserve">bodnego dostępu usług pracy, bo </w:t>
      </w:r>
      <w:r w:rsidRPr="007A1650">
        <w:rPr>
          <w:rFonts w:ascii="Times New Roman" w:eastAsia="Calibri" w:hAnsi="Times New Roman" w:cs="Times New Roman"/>
          <w:sz w:val="24"/>
          <w:szCs w:val="24"/>
        </w:rPr>
        <w:t>to jest nielegalne.</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i/>
          <w:sz w:val="24"/>
          <w:szCs w:val="24"/>
        </w:rPr>
        <w:t>Władza</w:t>
      </w:r>
      <w:r w:rsidRPr="007A1650">
        <w:rPr>
          <w:rFonts w:ascii="Times New Roman" w:eastAsia="Calibri" w:hAnsi="Times New Roman" w:cs="Times New Roman"/>
          <w:sz w:val="24"/>
          <w:szCs w:val="24"/>
        </w:rPr>
        <w:t xml:space="preserve"> jest finezyjną analizą wielu zjawisk społecznych, ale jest też ucieczką Becka od rzeczywistości – w kosmopolityzm - czyli do państwa-miasta w kosmosie. Bardziej realne i konstruktywne byłoby przedefiniowanie weberowskiego </w:t>
      </w:r>
      <w:proofErr w:type="spellStart"/>
      <w:r w:rsidRPr="007A1650">
        <w:rPr>
          <w:rFonts w:ascii="Times New Roman" w:eastAsia="Calibri" w:hAnsi="Times New Roman" w:cs="Times New Roman"/>
          <w:i/>
          <w:sz w:val="24"/>
          <w:szCs w:val="24"/>
        </w:rPr>
        <w:t>Wirtschaft</w:t>
      </w:r>
      <w:proofErr w:type="spellEnd"/>
      <w:r w:rsidRPr="007A1650">
        <w:rPr>
          <w:rFonts w:ascii="Times New Roman" w:eastAsia="Calibri" w:hAnsi="Times New Roman" w:cs="Times New Roman"/>
          <w:i/>
          <w:sz w:val="24"/>
          <w:szCs w:val="24"/>
        </w:rPr>
        <w:t xml:space="preserve"> </w:t>
      </w:r>
      <w:proofErr w:type="spellStart"/>
      <w:r w:rsidRPr="007A1650">
        <w:rPr>
          <w:rFonts w:ascii="Times New Roman" w:eastAsia="Calibri" w:hAnsi="Times New Roman" w:cs="Times New Roman"/>
          <w:i/>
          <w:sz w:val="24"/>
          <w:szCs w:val="24"/>
        </w:rPr>
        <w:t>und</w:t>
      </w:r>
      <w:proofErr w:type="spellEnd"/>
      <w:r w:rsidRPr="007A1650">
        <w:rPr>
          <w:rFonts w:ascii="Times New Roman" w:eastAsia="Calibri" w:hAnsi="Times New Roman" w:cs="Times New Roman"/>
          <w:i/>
          <w:sz w:val="24"/>
          <w:szCs w:val="24"/>
        </w:rPr>
        <w:t xml:space="preserve"> </w:t>
      </w:r>
      <w:proofErr w:type="spellStart"/>
      <w:r w:rsidRPr="007A1650">
        <w:rPr>
          <w:rFonts w:ascii="Times New Roman" w:eastAsia="Calibri" w:hAnsi="Times New Roman" w:cs="Times New Roman"/>
          <w:i/>
          <w:sz w:val="24"/>
          <w:szCs w:val="24"/>
        </w:rPr>
        <w:t>Gesellschaft</w:t>
      </w:r>
      <w:proofErr w:type="spellEnd"/>
      <w:r w:rsidRPr="007A1650">
        <w:rPr>
          <w:rFonts w:ascii="Times New Roman" w:eastAsia="Calibri" w:hAnsi="Times New Roman" w:cs="Times New Roman"/>
          <w:sz w:val="24"/>
          <w:szCs w:val="24"/>
        </w:rPr>
        <w:t xml:space="preserve"> w zgodzie ze współczesnymi potrzebami regionalnymi i cywilizacyjnymi.</w:t>
      </w:r>
    </w:p>
    <w:p w:rsidR="007A1650" w:rsidRPr="007A1650"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W relacjach międzynarodowych ma miejsce proces integracji. Nie wszystkie segmenty można integrować z łatwością. Zapewne nie zabraknie regionalnych konfliktów.</w:t>
      </w:r>
      <w:r w:rsidRPr="007A1650">
        <w:rPr>
          <w:rFonts w:ascii="Times New Roman" w:eastAsia="Calibri" w:hAnsi="Times New Roman" w:cs="Times New Roman"/>
          <w:sz w:val="24"/>
        </w:rPr>
        <w:t xml:space="preserve"> Konflikt jest wszechobecny, jak nas poucza George </w:t>
      </w:r>
      <w:proofErr w:type="spellStart"/>
      <w:r w:rsidRPr="007A1650">
        <w:rPr>
          <w:rFonts w:ascii="Times New Roman" w:eastAsia="Calibri" w:hAnsi="Times New Roman" w:cs="Times New Roman"/>
          <w:sz w:val="24"/>
        </w:rPr>
        <w:t>Simmel</w:t>
      </w:r>
      <w:proofErr w:type="spellEnd"/>
      <w:r w:rsidRPr="007A1650">
        <w:rPr>
          <w:rFonts w:ascii="Times New Roman" w:eastAsia="Calibri" w:hAnsi="Times New Roman" w:cs="Times New Roman"/>
          <w:sz w:val="24"/>
          <w:vertAlign w:val="superscript"/>
        </w:rPr>
        <w:footnoteReference w:id="39"/>
      </w:r>
      <w:r w:rsidRPr="007A1650">
        <w:rPr>
          <w:rFonts w:ascii="Times New Roman" w:eastAsia="Calibri" w:hAnsi="Times New Roman" w:cs="Times New Roman"/>
          <w:sz w:val="24"/>
        </w:rPr>
        <w:t>, jest immanentną cechą stosunków międzyludzkich i społecznych – o czym Beck nie chce wiedzieć.</w:t>
      </w:r>
    </w:p>
    <w:p w:rsidR="007A1650" w:rsidRPr="007A1650" w:rsidRDefault="007A1650" w:rsidP="007A1650">
      <w:pPr>
        <w:keepNext/>
        <w:keepLines/>
        <w:numPr>
          <w:ilvl w:val="0"/>
          <w:numId w:val="3"/>
        </w:numPr>
        <w:spacing w:before="480" w:after="120" w:line="240" w:lineRule="auto"/>
        <w:ind w:left="714" w:hanging="357"/>
        <w:outlineLvl w:val="0"/>
        <w:rPr>
          <w:rFonts w:ascii="Times New Roman" w:eastAsia="Calibri" w:hAnsi="Times New Roman" w:cs="Times New Roman"/>
          <w:b/>
          <w:bCs/>
          <w:sz w:val="24"/>
          <w:szCs w:val="24"/>
        </w:rPr>
      </w:pPr>
      <w:r w:rsidRPr="007A1650">
        <w:rPr>
          <w:rFonts w:ascii="Times New Roman" w:eastAsia="Calibri" w:hAnsi="Times New Roman" w:cs="Times New Roman"/>
          <w:b/>
          <w:bCs/>
          <w:sz w:val="24"/>
          <w:szCs w:val="24"/>
        </w:rPr>
        <w:t>STEREOTYPY, UPRZEDZENIA I FOBIE</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Z trudem rozpoznaje rzeczywistość ten, kto często rozmyśla o przeszłości - ciąży mu i przeszkadza bagaż historycznych skojarzeń.</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 xml:space="preserve">Gwałtowne procesy społeczne i cywilizacyjne ostatnich lat zmieniają istniejący porządek społeczny i życie milionów ludzi na Ziemi. </w:t>
      </w:r>
      <w:r w:rsidRPr="007A1650">
        <w:rPr>
          <w:rFonts w:ascii="Times New Roman" w:eastAsia="Calibri" w:hAnsi="Times New Roman" w:cs="Times New Roman"/>
          <w:sz w:val="24"/>
        </w:rPr>
        <w:t xml:space="preserve">Alvin i </w:t>
      </w:r>
      <w:proofErr w:type="spellStart"/>
      <w:r w:rsidRPr="007A1650">
        <w:rPr>
          <w:rFonts w:ascii="Times New Roman" w:eastAsia="Calibri" w:hAnsi="Times New Roman" w:cs="Times New Roman"/>
          <w:sz w:val="24"/>
        </w:rPr>
        <w:t>Heidi</w:t>
      </w:r>
      <w:proofErr w:type="spellEnd"/>
      <w:r w:rsidRPr="007A1650">
        <w:rPr>
          <w:rFonts w:ascii="Times New Roman" w:eastAsia="Calibri" w:hAnsi="Times New Roman" w:cs="Times New Roman"/>
          <w:sz w:val="24"/>
        </w:rPr>
        <w:t xml:space="preserve"> Tofflerowie pod koniec ubiegłego wieku zauważyli: „powstaje nowy, rewolucyjny porządek ekonomiczny, oparty na wiedzy, a nie na surowcach i pracy fizycznej. Ta niezwykła zmiana porządku ekonomicznego świata rewolucjonizuje również sposób prowadzenia wojen”</w:t>
      </w:r>
      <w:r w:rsidRPr="007A1650">
        <w:rPr>
          <w:rFonts w:ascii="Times New Roman" w:eastAsia="Calibri" w:hAnsi="Times New Roman" w:cs="Times New Roman"/>
          <w:sz w:val="24"/>
          <w:vertAlign w:val="superscript"/>
        </w:rPr>
        <w:footnoteReference w:id="40"/>
      </w:r>
      <w:r w:rsidRPr="007A1650">
        <w:rPr>
          <w:rFonts w:ascii="Times New Roman" w:eastAsia="Calibri" w:hAnsi="Times New Roman" w:cs="Times New Roman"/>
          <w:sz w:val="24"/>
        </w:rPr>
        <w:t>.</w:t>
      </w:r>
      <w:r w:rsidRPr="007A1650">
        <w:rPr>
          <w:rFonts w:ascii="Times New Roman" w:eastAsia="Calibri" w:hAnsi="Times New Roman" w:cs="Times New Roman"/>
          <w:sz w:val="24"/>
          <w:szCs w:val="24"/>
        </w:rPr>
        <w:t xml:space="preserve"> Za rewolucyjnymi zmianami nie nadąża świadomość społeczna. Mamy nową sytuację w wielu istotnych kwestiach społecznych - myślimy po staremu.</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Tkwimy w stereotypach. Stereotyp - (</w:t>
      </w:r>
      <w:r w:rsidRPr="007A1650">
        <w:rPr>
          <w:rFonts w:ascii="Times New Roman" w:eastAsia="Calibri" w:hAnsi="Times New Roman" w:cs="Times New Roman"/>
          <w:i/>
          <w:sz w:val="24"/>
          <w:szCs w:val="24"/>
        </w:rPr>
        <w:t xml:space="preserve">fr. </w:t>
      </w:r>
      <w:proofErr w:type="spellStart"/>
      <w:r w:rsidRPr="007A1650">
        <w:rPr>
          <w:rFonts w:ascii="Times New Roman" w:eastAsia="Calibri" w:hAnsi="Times New Roman" w:cs="Times New Roman"/>
          <w:i/>
          <w:sz w:val="24"/>
          <w:szCs w:val="24"/>
        </w:rPr>
        <w:t>stereotype</w:t>
      </w:r>
      <w:proofErr w:type="spellEnd"/>
      <w:r w:rsidRPr="007A1650">
        <w:rPr>
          <w:rFonts w:ascii="Times New Roman" w:eastAsia="Calibri" w:hAnsi="Times New Roman" w:cs="Times New Roman"/>
          <w:sz w:val="24"/>
          <w:szCs w:val="24"/>
        </w:rPr>
        <w:t xml:space="preserve">) psych., </w:t>
      </w:r>
      <w:proofErr w:type="spellStart"/>
      <w:r w:rsidRPr="007A1650">
        <w:rPr>
          <w:rFonts w:ascii="Times New Roman" w:eastAsia="Calibri" w:hAnsi="Times New Roman" w:cs="Times New Roman"/>
          <w:sz w:val="24"/>
          <w:szCs w:val="24"/>
        </w:rPr>
        <w:t>soc</w:t>
      </w:r>
      <w:r w:rsidR="00D70433">
        <w:rPr>
          <w:rFonts w:ascii="Times New Roman" w:eastAsia="Calibri" w:hAnsi="Times New Roman" w:cs="Times New Roman"/>
          <w:sz w:val="24"/>
          <w:szCs w:val="24"/>
        </w:rPr>
        <w:t>jol</w:t>
      </w:r>
      <w:proofErr w:type="spellEnd"/>
      <w:r w:rsidR="00D70433">
        <w:rPr>
          <w:rFonts w:ascii="Times New Roman" w:eastAsia="Calibri" w:hAnsi="Times New Roman" w:cs="Times New Roman"/>
          <w:sz w:val="24"/>
          <w:szCs w:val="24"/>
        </w:rPr>
        <w:t>. – „funkcjonujący w </w:t>
      </w:r>
      <w:r w:rsidRPr="007A1650">
        <w:rPr>
          <w:rFonts w:ascii="Times New Roman" w:eastAsia="Calibri" w:hAnsi="Times New Roman" w:cs="Times New Roman"/>
          <w:sz w:val="24"/>
          <w:szCs w:val="24"/>
        </w:rPr>
        <w:t>świadomości społecznej skrótowy, uproszczony i zabarwiony wartościująco obraz rzeczywistości odnoszący się do rzeczy, osób, grup społecznych, instytucji itp., często oparty na niepełnej lub fałszywej wiedzy o świecie, utrwalony jednak przez tradycję i z trudem ulegający zmianom”</w:t>
      </w:r>
      <w:r w:rsidRPr="007A1650">
        <w:rPr>
          <w:rFonts w:ascii="Times New Roman" w:eastAsia="Calibri" w:hAnsi="Times New Roman" w:cs="Times New Roman"/>
          <w:sz w:val="24"/>
          <w:szCs w:val="24"/>
          <w:vertAlign w:val="superscript"/>
        </w:rPr>
        <w:footnoteReference w:id="41"/>
      </w:r>
      <w:r w:rsidRPr="007A1650">
        <w:rPr>
          <w:rFonts w:ascii="Times New Roman" w:eastAsia="Calibri" w:hAnsi="Times New Roman" w:cs="Times New Roman"/>
          <w:sz w:val="24"/>
          <w:szCs w:val="24"/>
        </w:rPr>
        <w:t xml:space="preserve">. Stereotypy odgrywają dominującą rolę w procesach społecznego postrzegania. „Stereotypy są uproszczonymi obrazami myślowymi, należącymi do mentalnego </w:t>
      </w:r>
      <w:r w:rsidRPr="007A1650">
        <w:rPr>
          <w:rFonts w:ascii="Times New Roman" w:eastAsia="Calibri" w:hAnsi="Times New Roman" w:cs="Times New Roman"/>
          <w:sz w:val="24"/>
          <w:szCs w:val="24"/>
        </w:rPr>
        <w:lastRenderedPageBreak/>
        <w:t>wyposażenia jednostek”</w:t>
      </w:r>
      <w:r w:rsidRPr="007A1650">
        <w:rPr>
          <w:rFonts w:ascii="Times New Roman" w:eastAsia="Calibri" w:hAnsi="Times New Roman" w:cs="Times New Roman"/>
          <w:sz w:val="24"/>
          <w:vertAlign w:val="superscript"/>
        </w:rPr>
        <w:footnoteReference w:id="42"/>
      </w:r>
      <w:r w:rsidRPr="007A1650">
        <w:rPr>
          <w:rFonts w:ascii="Times New Roman" w:eastAsia="Calibri" w:hAnsi="Times New Roman" w:cs="Times New Roman"/>
          <w:sz w:val="24"/>
          <w:szCs w:val="24"/>
        </w:rPr>
        <w:t>.</w:t>
      </w:r>
      <w:r w:rsidRPr="007A1650">
        <w:rPr>
          <w:rFonts w:ascii="Times New Roman" w:eastAsia="Calibri" w:hAnsi="Times New Roman" w:cs="Times New Roman"/>
          <w:sz w:val="24"/>
        </w:rPr>
        <w:t xml:space="preserve"> Uznajemy coś za oczywiste na mocy naszych przyzwyczajeń.</w:t>
      </w:r>
      <w:r w:rsidRPr="007A1650">
        <w:rPr>
          <w:rFonts w:ascii="Times New Roman" w:eastAsia="Calibri" w:hAnsi="Times New Roman" w:cs="Times New Roman"/>
          <w:sz w:val="24"/>
          <w:szCs w:val="24"/>
        </w:rPr>
        <w:t xml:space="preserve"> „</w:t>
      </w:r>
      <w:r w:rsidRPr="007A1650">
        <w:rPr>
          <w:rFonts w:ascii="Times New Roman" w:eastAsia="Calibri" w:hAnsi="Times New Roman" w:cs="Times New Roman"/>
          <w:sz w:val="24"/>
        </w:rPr>
        <w:t>Najpierw definiujemy, potem dopiero obserwujemy”</w:t>
      </w:r>
      <w:r w:rsidRPr="007A1650">
        <w:rPr>
          <w:rFonts w:ascii="Times New Roman" w:eastAsia="Calibri" w:hAnsi="Times New Roman" w:cs="Times New Roman"/>
          <w:sz w:val="24"/>
          <w:vertAlign w:val="superscript"/>
        </w:rPr>
        <w:footnoteReference w:id="43"/>
      </w:r>
      <w:r w:rsidRPr="007A1650">
        <w:rPr>
          <w:rFonts w:ascii="Times New Roman" w:eastAsia="Calibri" w:hAnsi="Times New Roman" w:cs="Times New Roman"/>
          <w:sz w:val="24"/>
        </w:rPr>
        <w:t>.</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rPr>
        <w:t>Powszechnym stereotypem jest postrzeganie konfliktów zbrojnych jako wojen prowadzonych przez państwo narodowe. Tymczasem: „na przestrzeni lat 1990-2005 odnotowano na świecie 57 większych konfliktów zbrojnych, z czego tylko cztery miały charakter starć międzynarodowych”</w:t>
      </w:r>
      <w:r w:rsidRPr="007A1650">
        <w:rPr>
          <w:rFonts w:ascii="Times New Roman" w:eastAsia="Calibri" w:hAnsi="Times New Roman" w:cs="Times New Roman"/>
          <w:sz w:val="24"/>
          <w:vertAlign w:val="superscript"/>
        </w:rPr>
        <w:footnoteReference w:id="44"/>
      </w:r>
      <w:r w:rsidRPr="007A1650">
        <w:rPr>
          <w:rFonts w:ascii="Times New Roman" w:eastAsia="Calibri" w:hAnsi="Times New Roman" w:cs="Times New Roman"/>
          <w:sz w:val="24"/>
        </w:rPr>
        <w:t>. Państwo narodowe straciło monopol na przemoc zbrojną, czego nie dostrzegamy.</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rPr>
        <w:t>Czasy, gdy pilnie strzeżone były granice państwowe, wyposażyły nas w stereotyp „obrony granic”. Zadanie obrony realizowały wojska zlokalizowane w bazach oraz placówki graniczne i dyplomatyczne. Dzisiaj: „filie wielkich firm zastępują w wielu krajach bazy wojskowe i placówki dyplomatyczne”</w:t>
      </w:r>
      <w:r w:rsidRPr="007A1650">
        <w:rPr>
          <w:rFonts w:ascii="Times New Roman" w:eastAsia="Calibri" w:hAnsi="Times New Roman" w:cs="Times New Roman"/>
          <w:sz w:val="24"/>
          <w:vertAlign w:val="superscript"/>
        </w:rPr>
        <w:footnoteReference w:id="45"/>
      </w:r>
      <w:r w:rsidRPr="007A1650">
        <w:rPr>
          <w:rFonts w:ascii="Times New Roman" w:eastAsia="Calibri" w:hAnsi="Times New Roman" w:cs="Times New Roman"/>
          <w:sz w:val="24"/>
        </w:rPr>
        <w:t>. Na serwerach międzynarodowych firm znajdują się nasze konta e-mailowe, telefoniczne i bankowe. Operatorzy wiedzą, co piszemy i do kogo, jakie rozmowy prowadzimy i z kim, kto nam płaci i za co oraz na co i gdzie pieniądze wydajemy. Ponadto nie ma potrzeby zbrojnego naruszania granic państwowych, bo cele ekspansji osiąga się współcześnie innymi sposobami, na przykład poprzez drenaż siły roboczej.</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rPr>
        <w:t>Powszechnym stereotypem jest postrzeganie konfliktów jako działań frontowych, z użyciem ciężkiego sprzętu, jak to miało miejsce w pierwszej i drugiej wojnie światowej.</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rPr>
        <w:t>Znane jest pojęcie hybrydowości konfliktów, w różnym stopniu dostrzegane są jego wymiary i przejawy. Dostrzegany jest wymiar lądowy konfliktów zbrojnych, często zauważany jest wymiar powietrzny i morski, w niewielk</w:t>
      </w:r>
      <w:r w:rsidR="00D501FA">
        <w:rPr>
          <w:rFonts w:ascii="Times New Roman" w:eastAsia="Calibri" w:hAnsi="Times New Roman" w:cs="Times New Roman"/>
          <w:sz w:val="24"/>
        </w:rPr>
        <w:t xml:space="preserve">im stopniu wymiar gospodarczy i </w:t>
      </w:r>
      <w:bookmarkStart w:id="0" w:name="_GoBack"/>
      <w:bookmarkEnd w:id="0"/>
      <w:r w:rsidRPr="007A1650">
        <w:rPr>
          <w:rFonts w:ascii="Times New Roman" w:eastAsia="Calibri" w:hAnsi="Times New Roman" w:cs="Times New Roman"/>
          <w:sz w:val="24"/>
        </w:rPr>
        <w:t>informacyjny. Zupełnie niedostrzegany jest wymiar kosmiczny i cybernetyczny konfliktów zbrojnych.</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rPr>
        <w:t xml:space="preserve">Wymienione przykłady wskazują najczęściej spotykane stereotypy dotyczące obronności, funkcjonujące w świadomości społecznej. Istnieje szereg innych, np.: stereotyp tzw. „wybuchu wojny”, czyli przekonanie o gwałtownym jej zaistnieniu; stereotyp przypisujący sprawstwo wojny pojedynczym osobom, choć wojny są zjawiskami społecznymi; stereotyp, chcący nas przekonać, że ważne rzeczy dzieją się tylko w </w:t>
      </w:r>
      <w:r w:rsidRPr="007A1650">
        <w:rPr>
          <w:rFonts w:ascii="Times New Roman" w:eastAsia="Calibri" w:hAnsi="Times New Roman" w:cs="Times New Roman"/>
          <w:sz w:val="24"/>
          <w:szCs w:val="24"/>
        </w:rPr>
        <w:t>zgiełku bitewnym, tymczasem najważniejsze rzeczy dzieją się w ciszy i w spokoju.</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Stereotypy dotyczą również obrazu żołnierzy i wojska.</w:t>
      </w:r>
      <w:r w:rsidRPr="007A1650">
        <w:rPr>
          <w:rFonts w:ascii="Times New Roman" w:eastAsia="Calibri" w:hAnsi="Times New Roman" w:cs="Times New Roman"/>
          <w:sz w:val="24"/>
        </w:rPr>
        <w:t xml:space="preserve"> Inteligentna, nowoczesna broń wymaga inteligentnych żołnierzy. „Nowe wojsko potrzebuje żołnierzy, którzy potrafią posługiwać się swoim umysłem, którzy zdolni są porozumieć się z przedstawicielami różnych narodów i różnych kultur, którzy tolerują niejednoznaczność, przejmują inicjatywę i zadają pytania, nawet wówczas, gdy prowadzą one do kwestionowania autorytetu”</w:t>
      </w:r>
      <w:r w:rsidRPr="007A1650">
        <w:rPr>
          <w:rFonts w:ascii="Times New Roman" w:eastAsia="Calibri" w:hAnsi="Times New Roman" w:cs="Times New Roman"/>
          <w:sz w:val="24"/>
          <w:vertAlign w:val="superscript"/>
        </w:rPr>
        <w:footnoteReference w:id="46"/>
      </w:r>
      <w:r w:rsidRPr="007A1650">
        <w:rPr>
          <w:rFonts w:ascii="Times New Roman" w:eastAsia="Calibri" w:hAnsi="Times New Roman" w:cs="Times New Roman"/>
          <w:sz w:val="24"/>
        </w:rPr>
        <w:t>. Czy tak postrzegany jest polski żołnierz – uczestnik misji wojskowych? Odpowiedzi dostarczają badania prowadzone w ramach projektu, o którym mowa we wstępie.</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W naszym myśleniu i działaniu nie brakuje uprzedzeń. Szczególnie istotne są fobie, które nam szkodzą. W ramach integrujących się systemów bezpieczeństwa, naszym, polskim, bardzo ważnym atutem jest geografia. Aby atut wykorzystać należy wyzbyć się fobii, uprzedzeń i stereotypów.</w:t>
      </w:r>
    </w:p>
    <w:p w:rsidR="007A1650" w:rsidRPr="007A1650"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rPr>
        <w:lastRenderedPageBreak/>
        <w:t>„Wszelkie działanie ludzkie ma skłonność do przechodzenia w nawyk (…) odnosi się to zarówno do działań społecznych, jak i niespołecznych”</w:t>
      </w:r>
      <w:r w:rsidRPr="007A1650">
        <w:rPr>
          <w:rFonts w:ascii="Times New Roman" w:eastAsia="Calibri" w:hAnsi="Times New Roman" w:cs="Times New Roman"/>
          <w:sz w:val="24"/>
          <w:vertAlign w:val="superscript"/>
        </w:rPr>
        <w:footnoteReference w:id="47"/>
      </w:r>
      <w:r w:rsidRPr="007A1650">
        <w:rPr>
          <w:rFonts w:ascii="Times New Roman" w:eastAsia="Calibri" w:hAnsi="Times New Roman" w:cs="Times New Roman"/>
          <w:sz w:val="24"/>
        </w:rPr>
        <w:t>. Trzeba nam praktykować myślenie wolne od fobii, uprzedzeń i stereotypów. Niezbędna jest odwaga w myśleniu.</w:t>
      </w:r>
    </w:p>
    <w:p w:rsidR="007A1650" w:rsidRPr="007A1650" w:rsidRDefault="007A1650" w:rsidP="007A1650">
      <w:pPr>
        <w:keepNext/>
        <w:keepLines/>
        <w:spacing w:before="480" w:after="120" w:line="240" w:lineRule="auto"/>
        <w:outlineLvl w:val="0"/>
        <w:rPr>
          <w:rFonts w:ascii="Times New Roman" w:eastAsia="Calibri" w:hAnsi="Times New Roman" w:cs="Times New Roman"/>
          <w:b/>
          <w:bCs/>
          <w:sz w:val="24"/>
          <w:szCs w:val="24"/>
        </w:rPr>
      </w:pPr>
      <w:r w:rsidRPr="007A1650">
        <w:rPr>
          <w:rFonts w:ascii="Times New Roman" w:eastAsia="Calibri" w:hAnsi="Times New Roman" w:cs="Times New Roman"/>
          <w:b/>
          <w:bCs/>
          <w:sz w:val="24"/>
          <w:szCs w:val="24"/>
        </w:rPr>
        <w:t>ZAKOŃCZENIE</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rPr>
        <w:t xml:space="preserve">Istniejąca, społeczna świadomość obronna, </w:t>
      </w:r>
      <w:r w:rsidRPr="007A1650">
        <w:rPr>
          <w:rFonts w:ascii="Times New Roman" w:eastAsia="Calibri" w:hAnsi="Times New Roman" w:cs="Times New Roman"/>
          <w:sz w:val="24"/>
          <w:szCs w:val="24"/>
        </w:rPr>
        <w:t>jest efektem przekazu medialnego i przestarzałych poglądów. Edukacja obronna jest niepraktykowana.</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Pytanie brzmi: jak oceniamy istniejący stan społecznej świadomości obronnej, i czy taka ocena nas zadowala?</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Dla projektu, który realizuję, ważna jest adekwatność społecznej świadomości obronnej wobec rzeczywistości. Różnice wymagają uwzględnienia przy wykonywaniu portretu socjologicznego żołnierzy – uczestników misji wojskowych.</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Świadomość obronna powinna być budowana w drodze szeroko pojętej edukacji społecznej, także na uczelniach. Postulat jest zgodny z prawami człowieka oraz z ustawowo określoną autonomią uczelni, nie zagraża potrzebom i procesom integracyjnym lecz im służy.</w:t>
      </w:r>
    </w:p>
    <w:p w:rsidR="0005169E"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Nowe technologie, narzędzia komunikacji i sytuacja polityczna w świecie sprzyjają integracji w ramach perspektywy regionalnej i cywilizacyjnej, zawężając jednocześnie możliwości państw narodowych. Potrzebne jest organizowanie i realizowanie obronności dla integrujących się systemów transnarodowych. Bez społecznej</w:t>
      </w:r>
      <w:r w:rsidR="00D70433">
        <w:rPr>
          <w:rFonts w:ascii="Times New Roman" w:eastAsia="Calibri" w:hAnsi="Times New Roman" w:cs="Times New Roman"/>
          <w:sz w:val="24"/>
          <w:szCs w:val="24"/>
        </w:rPr>
        <w:t xml:space="preserve"> świadomości obronnej będzie to </w:t>
      </w:r>
      <w:r w:rsidRPr="007A1650">
        <w:rPr>
          <w:rFonts w:ascii="Times New Roman" w:eastAsia="Calibri" w:hAnsi="Times New Roman" w:cs="Times New Roman"/>
          <w:sz w:val="24"/>
          <w:szCs w:val="24"/>
        </w:rPr>
        <w:t>trudne.</w:t>
      </w:r>
    </w:p>
    <w:p w:rsidR="007A1650" w:rsidRPr="007A1650" w:rsidRDefault="007A1650" w:rsidP="0005169E">
      <w:pPr>
        <w:spacing w:after="120" w:line="240" w:lineRule="auto"/>
        <w:ind w:firstLine="709"/>
        <w:jc w:val="both"/>
        <w:rPr>
          <w:rFonts w:ascii="Times New Roman" w:eastAsia="Calibri" w:hAnsi="Times New Roman" w:cs="Times New Roman"/>
          <w:sz w:val="24"/>
          <w:szCs w:val="24"/>
        </w:rPr>
      </w:pPr>
      <w:r w:rsidRPr="007A1650">
        <w:rPr>
          <w:rFonts w:ascii="Times New Roman" w:eastAsia="Calibri" w:hAnsi="Times New Roman" w:cs="Times New Roman"/>
          <w:sz w:val="24"/>
          <w:szCs w:val="24"/>
        </w:rPr>
        <w:t>Jeśli zdefiniujemy obronność jako: „działania podejmowane w celu zapewnienia suwerennego i godnego bytu narodu, wśród innych narodów”, to społeczna świadomość obronna i edukacja jest kluczowa dla takich działań.</w:t>
      </w:r>
    </w:p>
    <w:p w:rsidR="007A1650" w:rsidRPr="007A1650" w:rsidRDefault="007A1650" w:rsidP="007A1650">
      <w:pPr>
        <w:keepNext/>
        <w:keepLines/>
        <w:spacing w:before="480" w:after="120" w:line="240" w:lineRule="auto"/>
        <w:outlineLvl w:val="0"/>
        <w:rPr>
          <w:rFonts w:ascii="Times New Roman" w:eastAsia="Calibri" w:hAnsi="Times New Roman" w:cs="Times New Roman"/>
          <w:b/>
          <w:bCs/>
          <w:sz w:val="24"/>
          <w:szCs w:val="24"/>
        </w:rPr>
      </w:pPr>
      <w:r w:rsidRPr="007A1650">
        <w:rPr>
          <w:rFonts w:ascii="Times New Roman" w:eastAsia="Calibri" w:hAnsi="Times New Roman" w:cs="Times New Roman"/>
          <w:b/>
          <w:bCs/>
          <w:sz w:val="24"/>
          <w:szCs w:val="24"/>
        </w:rPr>
        <w:t>BIBLIOGRAFIA:</w:t>
      </w:r>
    </w:p>
    <w:p w:rsidR="007A1650" w:rsidRPr="007A1650" w:rsidRDefault="007A1650" w:rsidP="007A1650">
      <w:pPr>
        <w:numPr>
          <w:ilvl w:val="0"/>
          <w:numId w:val="4"/>
        </w:numPr>
        <w:spacing w:before="120" w:after="120" w:line="240" w:lineRule="auto"/>
        <w:ind w:left="714" w:hanging="357"/>
        <w:jc w:val="both"/>
        <w:rPr>
          <w:rFonts w:ascii="Times New Roman" w:eastAsia="Times New Roman" w:hAnsi="Times New Roman" w:cs="Times New Roman"/>
          <w:sz w:val="24"/>
          <w:szCs w:val="24"/>
          <w:lang w:eastAsia="pl-PL"/>
        </w:rPr>
      </w:pPr>
      <w:r w:rsidRPr="007A1650">
        <w:rPr>
          <w:rFonts w:ascii="Times New Roman" w:eastAsia="Times New Roman" w:hAnsi="Times New Roman" w:cs="Times New Roman"/>
          <w:color w:val="000000"/>
          <w:sz w:val="24"/>
          <w:szCs w:val="24"/>
          <w:lang w:eastAsia="pl-PL"/>
        </w:rPr>
        <w:t xml:space="preserve">Beck Ulrich, </w:t>
      </w:r>
      <w:r w:rsidRPr="007A1650">
        <w:rPr>
          <w:rFonts w:ascii="Times New Roman" w:eastAsia="Times New Roman" w:hAnsi="Times New Roman" w:cs="Times New Roman"/>
          <w:i/>
          <w:color w:val="000000"/>
          <w:sz w:val="24"/>
          <w:szCs w:val="24"/>
          <w:lang w:eastAsia="pl-PL"/>
        </w:rPr>
        <w:t>Władza i przeciwwładza w epoce globalnej. Nowa ekonomia polityki światowej</w:t>
      </w:r>
      <w:r w:rsidRPr="007A1650">
        <w:rPr>
          <w:rFonts w:ascii="Times New Roman" w:eastAsia="Times New Roman" w:hAnsi="Times New Roman" w:cs="Times New Roman"/>
          <w:color w:val="000000"/>
          <w:sz w:val="24"/>
          <w:szCs w:val="24"/>
          <w:lang w:eastAsia="pl-PL"/>
        </w:rPr>
        <w:t>, Wydawnictwo Naukowe SCHOLAR, Warszawa 2005.</w:t>
      </w:r>
    </w:p>
    <w:p w:rsidR="007A1650" w:rsidRPr="007A1650" w:rsidRDefault="007A1650" w:rsidP="007A1650">
      <w:pPr>
        <w:numPr>
          <w:ilvl w:val="0"/>
          <w:numId w:val="4"/>
        </w:numPr>
        <w:spacing w:before="120" w:after="120" w:line="240" w:lineRule="auto"/>
        <w:ind w:left="714" w:hanging="357"/>
        <w:jc w:val="both"/>
        <w:rPr>
          <w:rFonts w:ascii="Times New Roman" w:eastAsia="Times New Roman" w:hAnsi="Times New Roman" w:cs="Times New Roman"/>
          <w:color w:val="000000"/>
          <w:sz w:val="24"/>
          <w:szCs w:val="24"/>
          <w:lang w:eastAsia="pl-PL"/>
        </w:rPr>
      </w:pPr>
      <w:r w:rsidRPr="007A1650">
        <w:rPr>
          <w:rFonts w:ascii="Times New Roman" w:eastAsia="Times New Roman" w:hAnsi="Times New Roman" w:cs="Times New Roman"/>
          <w:color w:val="000000"/>
          <w:sz w:val="24"/>
          <w:szCs w:val="24"/>
          <w:lang w:eastAsia="pl-PL"/>
        </w:rPr>
        <w:t xml:space="preserve">Berger Peter L., </w:t>
      </w:r>
      <w:proofErr w:type="spellStart"/>
      <w:r w:rsidRPr="007A1650">
        <w:rPr>
          <w:rFonts w:ascii="Times New Roman" w:eastAsia="Times New Roman" w:hAnsi="Times New Roman" w:cs="Times New Roman"/>
          <w:color w:val="000000"/>
          <w:sz w:val="24"/>
          <w:szCs w:val="24"/>
          <w:lang w:eastAsia="pl-PL"/>
        </w:rPr>
        <w:t>Luckmann</w:t>
      </w:r>
      <w:proofErr w:type="spellEnd"/>
      <w:r w:rsidRPr="007A1650">
        <w:rPr>
          <w:rFonts w:ascii="Times New Roman" w:eastAsia="Times New Roman" w:hAnsi="Times New Roman" w:cs="Times New Roman"/>
          <w:color w:val="000000"/>
          <w:sz w:val="24"/>
          <w:szCs w:val="24"/>
          <w:lang w:eastAsia="pl-PL"/>
        </w:rPr>
        <w:t xml:space="preserve"> Thomas, </w:t>
      </w:r>
      <w:r w:rsidRPr="007A1650">
        <w:rPr>
          <w:rFonts w:ascii="Times New Roman" w:eastAsia="Times New Roman" w:hAnsi="Times New Roman" w:cs="Times New Roman"/>
          <w:i/>
          <w:color w:val="000000"/>
          <w:sz w:val="24"/>
          <w:szCs w:val="24"/>
          <w:lang w:eastAsia="pl-PL"/>
        </w:rPr>
        <w:t>Społeczne tworzenie rzeczywistości. Traktat z socjologii wiedzy</w:t>
      </w:r>
      <w:r w:rsidRPr="007A1650">
        <w:rPr>
          <w:rFonts w:ascii="Times New Roman" w:eastAsia="Times New Roman" w:hAnsi="Times New Roman" w:cs="Times New Roman"/>
          <w:color w:val="000000"/>
          <w:sz w:val="24"/>
          <w:szCs w:val="24"/>
          <w:lang w:eastAsia="pl-PL"/>
        </w:rPr>
        <w:t>, Wydawnictwo Naukowe PWN, Warszawa 2010.</w:t>
      </w:r>
    </w:p>
    <w:p w:rsidR="007A1650" w:rsidRPr="007A1650" w:rsidRDefault="007A1650" w:rsidP="007A1650">
      <w:pPr>
        <w:numPr>
          <w:ilvl w:val="0"/>
          <w:numId w:val="4"/>
        </w:numPr>
        <w:spacing w:before="120" w:after="120" w:line="240" w:lineRule="auto"/>
        <w:ind w:left="714" w:hanging="357"/>
        <w:jc w:val="both"/>
        <w:rPr>
          <w:rFonts w:ascii="Times New Roman" w:eastAsia="Times New Roman" w:hAnsi="Times New Roman" w:cs="Times New Roman"/>
          <w:color w:val="000000"/>
          <w:sz w:val="24"/>
          <w:szCs w:val="24"/>
          <w:lang w:eastAsia="pl-PL"/>
        </w:rPr>
      </w:pPr>
      <w:proofErr w:type="spellStart"/>
      <w:r w:rsidRPr="007A1650">
        <w:rPr>
          <w:rFonts w:ascii="Times New Roman" w:eastAsia="Times New Roman" w:hAnsi="Times New Roman" w:cs="Times New Roman"/>
          <w:color w:val="000000"/>
          <w:sz w:val="24"/>
          <w:szCs w:val="24"/>
          <w:lang w:eastAsia="pl-PL"/>
        </w:rPr>
        <w:t>Bokszański</w:t>
      </w:r>
      <w:proofErr w:type="spellEnd"/>
      <w:r w:rsidRPr="007A1650">
        <w:rPr>
          <w:rFonts w:ascii="Times New Roman" w:eastAsia="Times New Roman" w:hAnsi="Times New Roman" w:cs="Times New Roman"/>
          <w:color w:val="000000"/>
          <w:sz w:val="24"/>
          <w:szCs w:val="24"/>
          <w:lang w:eastAsia="pl-PL"/>
        </w:rPr>
        <w:t xml:space="preserve"> Zbigniew, </w:t>
      </w:r>
      <w:r w:rsidRPr="007A1650">
        <w:rPr>
          <w:rFonts w:ascii="Times New Roman" w:eastAsia="Times New Roman" w:hAnsi="Times New Roman" w:cs="Times New Roman"/>
          <w:i/>
          <w:color w:val="000000"/>
          <w:sz w:val="24"/>
          <w:szCs w:val="24"/>
          <w:lang w:eastAsia="pl-PL"/>
        </w:rPr>
        <w:t>Stereotypy a kultura</w:t>
      </w:r>
      <w:r w:rsidRPr="007A1650">
        <w:rPr>
          <w:rFonts w:ascii="Times New Roman" w:eastAsia="Times New Roman" w:hAnsi="Times New Roman" w:cs="Times New Roman"/>
          <w:color w:val="000000"/>
          <w:sz w:val="24"/>
          <w:szCs w:val="24"/>
          <w:lang w:eastAsia="pl-PL"/>
        </w:rPr>
        <w:t>, Wydawnictwo FUNNA, Wrocław 2001.</w:t>
      </w:r>
    </w:p>
    <w:p w:rsidR="007A1650" w:rsidRPr="007A1650" w:rsidRDefault="007A1650" w:rsidP="007A1650">
      <w:pPr>
        <w:numPr>
          <w:ilvl w:val="0"/>
          <w:numId w:val="4"/>
        </w:numPr>
        <w:spacing w:before="120" w:after="120" w:line="240" w:lineRule="auto"/>
        <w:ind w:left="714" w:hanging="357"/>
        <w:jc w:val="both"/>
        <w:rPr>
          <w:rFonts w:ascii="Times New Roman" w:eastAsia="Times New Roman" w:hAnsi="Times New Roman" w:cs="Times New Roman"/>
          <w:color w:val="000000"/>
          <w:sz w:val="24"/>
          <w:szCs w:val="24"/>
          <w:lang w:eastAsia="pl-PL"/>
        </w:rPr>
      </w:pPr>
      <w:proofErr w:type="spellStart"/>
      <w:r w:rsidRPr="007A1650">
        <w:rPr>
          <w:rFonts w:ascii="Times New Roman" w:eastAsia="Times New Roman" w:hAnsi="Times New Roman" w:cs="Times New Roman"/>
          <w:color w:val="000000"/>
          <w:sz w:val="24"/>
          <w:szCs w:val="24"/>
          <w:lang w:eastAsia="pl-PL"/>
        </w:rPr>
        <w:t>Castells</w:t>
      </w:r>
      <w:proofErr w:type="spellEnd"/>
      <w:r w:rsidRPr="007A1650">
        <w:rPr>
          <w:rFonts w:ascii="Times New Roman" w:eastAsia="Times New Roman" w:hAnsi="Times New Roman" w:cs="Times New Roman"/>
          <w:color w:val="000000"/>
          <w:sz w:val="24"/>
          <w:szCs w:val="24"/>
          <w:lang w:eastAsia="pl-PL"/>
        </w:rPr>
        <w:t xml:space="preserve"> Manuel, </w:t>
      </w:r>
      <w:r w:rsidRPr="007A1650">
        <w:rPr>
          <w:rFonts w:ascii="Times New Roman" w:eastAsia="Times New Roman" w:hAnsi="Times New Roman" w:cs="Times New Roman"/>
          <w:i/>
          <w:color w:val="000000"/>
          <w:sz w:val="24"/>
          <w:szCs w:val="24"/>
          <w:lang w:eastAsia="pl-PL"/>
        </w:rPr>
        <w:t>Społeczeństwo sieci</w:t>
      </w:r>
      <w:r w:rsidRPr="007A1650">
        <w:rPr>
          <w:rFonts w:ascii="Times New Roman" w:eastAsia="Times New Roman" w:hAnsi="Times New Roman" w:cs="Times New Roman"/>
          <w:color w:val="000000"/>
          <w:sz w:val="24"/>
          <w:szCs w:val="24"/>
          <w:lang w:eastAsia="pl-PL"/>
        </w:rPr>
        <w:t>, Wydawnictwo Naukowe PWN, Warszawa 2011.</w:t>
      </w:r>
    </w:p>
    <w:p w:rsidR="007A1650" w:rsidRPr="007A1650" w:rsidRDefault="007A1650" w:rsidP="007A1650">
      <w:pPr>
        <w:numPr>
          <w:ilvl w:val="0"/>
          <w:numId w:val="4"/>
        </w:numPr>
        <w:spacing w:before="120" w:after="120" w:line="240" w:lineRule="auto"/>
        <w:ind w:left="714" w:hanging="357"/>
        <w:jc w:val="both"/>
        <w:rPr>
          <w:rFonts w:ascii="Times New Roman" w:eastAsia="Times New Roman" w:hAnsi="Times New Roman" w:cs="Times New Roman"/>
          <w:color w:val="000000"/>
          <w:sz w:val="24"/>
          <w:szCs w:val="24"/>
          <w:lang w:eastAsia="pl-PL"/>
        </w:rPr>
      </w:pPr>
      <w:proofErr w:type="spellStart"/>
      <w:r w:rsidRPr="007A1650">
        <w:rPr>
          <w:rFonts w:ascii="Times New Roman" w:eastAsia="Times New Roman" w:hAnsi="Times New Roman" w:cs="Times New Roman"/>
          <w:color w:val="000000"/>
          <w:sz w:val="24"/>
          <w:szCs w:val="24"/>
          <w:lang w:eastAsia="pl-PL"/>
        </w:rPr>
        <w:t>Chalmers</w:t>
      </w:r>
      <w:proofErr w:type="spellEnd"/>
      <w:r w:rsidRPr="007A1650">
        <w:rPr>
          <w:rFonts w:ascii="Times New Roman" w:eastAsia="Times New Roman" w:hAnsi="Times New Roman" w:cs="Times New Roman"/>
          <w:color w:val="000000"/>
          <w:sz w:val="24"/>
          <w:szCs w:val="24"/>
          <w:lang w:eastAsia="pl-PL"/>
        </w:rPr>
        <w:t xml:space="preserve"> Alan F., </w:t>
      </w:r>
      <w:r w:rsidRPr="007A1650">
        <w:rPr>
          <w:rFonts w:ascii="Times New Roman" w:eastAsia="Times New Roman" w:hAnsi="Times New Roman" w:cs="Times New Roman"/>
          <w:i/>
          <w:color w:val="000000"/>
          <w:sz w:val="24"/>
          <w:szCs w:val="24"/>
          <w:lang w:eastAsia="pl-PL"/>
        </w:rPr>
        <w:t>Czym jest to, co zwiemy nauką?,</w:t>
      </w:r>
      <w:r w:rsidRPr="007A1650">
        <w:rPr>
          <w:rFonts w:ascii="Times New Roman" w:eastAsia="Times New Roman" w:hAnsi="Times New Roman" w:cs="Times New Roman"/>
          <w:color w:val="000000"/>
          <w:sz w:val="24"/>
          <w:szCs w:val="24"/>
          <w:lang w:eastAsia="pl-PL"/>
        </w:rPr>
        <w:t xml:space="preserve"> Wydawnictwo </w:t>
      </w:r>
      <w:proofErr w:type="spellStart"/>
      <w:r w:rsidRPr="007A1650">
        <w:rPr>
          <w:rFonts w:ascii="Times New Roman" w:eastAsia="Times New Roman" w:hAnsi="Times New Roman" w:cs="Times New Roman"/>
          <w:color w:val="000000"/>
          <w:sz w:val="24"/>
          <w:szCs w:val="24"/>
          <w:lang w:eastAsia="pl-PL"/>
        </w:rPr>
        <w:t>Siedmioróg</w:t>
      </w:r>
      <w:proofErr w:type="spellEnd"/>
      <w:r w:rsidRPr="007A1650">
        <w:rPr>
          <w:rFonts w:ascii="Times New Roman" w:eastAsia="Times New Roman" w:hAnsi="Times New Roman" w:cs="Times New Roman"/>
          <w:color w:val="000000"/>
          <w:sz w:val="24"/>
          <w:szCs w:val="24"/>
          <w:lang w:eastAsia="pl-PL"/>
        </w:rPr>
        <w:t>, Wrocław 1993.</w:t>
      </w:r>
    </w:p>
    <w:p w:rsidR="007A1650" w:rsidRPr="007A1650" w:rsidRDefault="007A1650" w:rsidP="007A1650">
      <w:pPr>
        <w:numPr>
          <w:ilvl w:val="0"/>
          <w:numId w:val="4"/>
        </w:numPr>
        <w:spacing w:before="120" w:after="120" w:line="240" w:lineRule="auto"/>
        <w:ind w:left="714" w:hanging="357"/>
        <w:jc w:val="both"/>
        <w:rPr>
          <w:rFonts w:ascii="Times New Roman" w:eastAsia="Times New Roman" w:hAnsi="Times New Roman" w:cs="Times New Roman"/>
          <w:color w:val="000000"/>
          <w:sz w:val="24"/>
          <w:szCs w:val="24"/>
          <w:lang w:eastAsia="pl-PL"/>
        </w:rPr>
      </w:pPr>
      <w:r w:rsidRPr="007A1650">
        <w:rPr>
          <w:rFonts w:ascii="Times New Roman" w:eastAsia="Times New Roman" w:hAnsi="Times New Roman" w:cs="Times New Roman"/>
          <w:color w:val="000000"/>
          <w:sz w:val="24"/>
          <w:szCs w:val="24"/>
          <w:lang w:eastAsia="pl-PL"/>
        </w:rPr>
        <w:t xml:space="preserve">Chmielarz Piotr, </w:t>
      </w:r>
      <w:r w:rsidRPr="007A1650">
        <w:rPr>
          <w:rFonts w:ascii="Times New Roman" w:eastAsia="Times New Roman" w:hAnsi="Times New Roman" w:cs="Times New Roman"/>
          <w:i/>
          <w:color w:val="000000"/>
          <w:sz w:val="24"/>
          <w:szCs w:val="24"/>
          <w:lang w:eastAsia="pl-PL"/>
        </w:rPr>
        <w:t>Wojna a państwo. Wczoraj i dziś</w:t>
      </w:r>
      <w:r w:rsidRPr="007A1650">
        <w:rPr>
          <w:rFonts w:ascii="Times New Roman" w:eastAsia="Times New Roman" w:hAnsi="Times New Roman" w:cs="Times New Roman"/>
          <w:color w:val="000000"/>
          <w:sz w:val="24"/>
          <w:szCs w:val="24"/>
          <w:lang w:eastAsia="pl-PL"/>
        </w:rPr>
        <w:t>, Wydawnictwo Naukowe SCHOLAR, Warszawa 2010.</w:t>
      </w:r>
    </w:p>
    <w:p w:rsidR="007A1650" w:rsidRPr="007A1650" w:rsidRDefault="007A1650" w:rsidP="007A1650">
      <w:pPr>
        <w:numPr>
          <w:ilvl w:val="0"/>
          <w:numId w:val="4"/>
        </w:numPr>
        <w:spacing w:before="120" w:after="120" w:line="240" w:lineRule="auto"/>
        <w:ind w:left="714" w:hanging="357"/>
        <w:jc w:val="both"/>
        <w:rPr>
          <w:rFonts w:ascii="Times New Roman" w:eastAsia="Times New Roman" w:hAnsi="Times New Roman" w:cs="Times New Roman"/>
          <w:color w:val="000000"/>
          <w:sz w:val="24"/>
          <w:szCs w:val="24"/>
          <w:lang w:eastAsia="pl-PL"/>
        </w:rPr>
      </w:pPr>
      <w:r w:rsidRPr="007A1650">
        <w:rPr>
          <w:rFonts w:ascii="Times New Roman" w:eastAsia="Times New Roman" w:hAnsi="Times New Roman" w:cs="Times New Roman"/>
          <w:color w:val="000000"/>
          <w:sz w:val="24"/>
          <w:szCs w:val="24"/>
          <w:lang w:eastAsia="pl-PL"/>
        </w:rPr>
        <w:t xml:space="preserve">Dubisz Stanisław (red.), </w:t>
      </w:r>
      <w:r w:rsidRPr="007A1650">
        <w:rPr>
          <w:rFonts w:ascii="Times New Roman" w:eastAsia="Times New Roman" w:hAnsi="Times New Roman" w:cs="Times New Roman"/>
          <w:i/>
          <w:color w:val="000000"/>
          <w:sz w:val="24"/>
          <w:szCs w:val="24"/>
          <w:lang w:eastAsia="pl-PL"/>
        </w:rPr>
        <w:t>Uniwersalny słownik  języka polskiego, tom 3, P-Ś</w:t>
      </w:r>
      <w:r w:rsidRPr="007A1650">
        <w:rPr>
          <w:rFonts w:ascii="Times New Roman" w:eastAsia="Times New Roman" w:hAnsi="Times New Roman" w:cs="Times New Roman"/>
          <w:color w:val="000000"/>
          <w:sz w:val="24"/>
          <w:szCs w:val="24"/>
          <w:lang w:eastAsia="pl-PL"/>
        </w:rPr>
        <w:t>, Wydawnictwo Naukowe PWN, Warszawa 2003.</w:t>
      </w:r>
    </w:p>
    <w:p w:rsidR="007A1650" w:rsidRPr="007A1650" w:rsidRDefault="007A1650" w:rsidP="007A1650">
      <w:pPr>
        <w:numPr>
          <w:ilvl w:val="0"/>
          <w:numId w:val="4"/>
        </w:numPr>
        <w:spacing w:before="120" w:after="120" w:line="240" w:lineRule="auto"/>
        <w:ind w:left="714" w:hanging="357"/>
        <w:jc w:val="both"/>
        <w:rPr>
          <w:rFonts w:ascii="Times New Roman" w:eastAsia="Times New Roman" w:hAnsi="Times New Roman" w:cs="Times New Roman"/>
          <w:color w:val="000000"/>
          <w:sz w:val="24"/>
          <w:szCs w:val="24"/>
          <w:lang w:eastAsia="pl-PL"/>
        </w:rPr>
      </w:pPr>
      <w:r w:rsidRPr="007A1650">
        <w:rPr>
          <w:rFonts w:ascii="Times New Roman" w:eastAsia="Times New Roman" w:hAnsi="Times New Roman" w:cs="Times New Roman"/>
          <w:color w:val="000000"/>
          <w:sz w:val="24"/>
          <w:szCs w:val="24"/>
          <w:lang w:eastAsia="pl-PL"/>
        </w:rPr>
        <w:t xml:space="preserve">Durkheim </w:t>
      </w:r>
      <w:proofErr w:type="spellStart"/>
      <w:r w:rsidRPr="007A1650">
        <w:rPr>
          <w:rFonts w:ascii="Times New Roman" w:eastAsia="Times New Roman" w:hAnsi="Times New Roman" w:cs="Times New Roman"/>
          <w:color w:val="000000"/>
          <w:sz w:val="24"/>
          <w:szCs w:val="24"/>
          <w:lang w:eastAsia="pl-PL"/>
        </w:rPr>
        <w:t>Emile</w:t>
      </w:r>
      <w:proofErr w:type="spellEnd"/>
      <w:r w:rsidRPr="007A1650">
        <w:rPr>
          <w:rFonts w:ascii="Times New Roman" w:eastAsia="Times New Roman" w:hAnsi="Times New Roman" w:cs="Times New Roman"/>
          <w:color w:val="000000"/>
          <w:sz w:val="24"/>
          <w:szCs w:val="24"/>
          <w:lang w:eastAsia="pl-PL"/>
        </w:rPr>
        <w:t xml:space="preserve">, </w:t>
      </w:r>
      <w:r w:rsidRPr="007A1650">
        <w:rPr>
          <w:rFonts w:ascii="Times New Roman" w:eastAsia="Times New Roman" w:hAnsi="Times New Roman" w:cs="Times New Roman"/>
          <w:i/>
          <w:color w:val="000000"/>
          <w:sz w:val="24"/>
          <w:szCs w:val="24"/>
          <w:lang w:eastAsia="pl-PL"/>
        </w:rPr>
        <w:t>O podziale pracy społecznej</w:t>
      </w:r>
      <w:r w:rsidRPr="007A1650">
        <w:rPr>
          <w:rFonts w:ascii="Times New Roman" w:eastAsia="Times New Roman" w:hAnsi="Times New Roman" w:cs="Times New Roman"/>
          <w:color w:val="000000"/>
          <w:sz w:val="24"/>
          <w:szCs w:val="24"/>
          <w:lang w:eastAsia="pl-PL"/>
        </w:rPr>
        <w:t>, Wydawnictwo Naukowe PWN, Warszawa 1999.</w:t>
      </w:r>
    </w:p>
    <w:p w:rsidR="007A1650" w:rsidRPr="007A1650" w:rsidRDefault="007A1650" w:rsidP="007A1650">
      <w:pPr>
        <w:numPr>
          <w:ilvl w:val="0"/>
          <w:numId w:val="4"/>
        </w:numPr>
        <w:spacing w:before="120" w:after="120" w:line="240" w:lineRule="auto"/>
        <w:ind w:left="714" w:hanging="357"/>
        <w:jc w:val="both"/>
        <w:rPr>
          <w:rFonts w:ascii="Times New Roman" w:eastAsia="Times New Roman" w:hAnsi="Times New Roman" w:cs="Times New Roman"/>
          <w:color w:val="000000"/>
          <w:sz w:val="24"/>
          <w:szCs w:val="24"/>
          <w:lang w:eastAsia="pl-PL"/>
        </w:rPr>
      </w:pPr>
      <w:r w:rsidRPr="007A1650">
        <w:rPr>
          <w:rFonts w:ascii="Times New Roman" w:eastAsia="Times New Roman" w:hAnsi="Times New Roman" w:cs="Times New Roman"/>
          <w:color w:val="000000"/>
          <w:sz w:val="24"/>
          <w:szCs w:val="24"/>
          <w:lang w:eastAsia="pl-PL"/>
        </w:rPr>
        <w:lastRenderedPageBreak/>
        <w:t xml:space="preserve">Huntington Samuel P., </w:t>
      </w:r>
      <w:r w:rsidRPr="007A1650">
        <w:rPr>
          <w:rFonts w:ascii="Times New Roman" w:eastAsia="Times New Roman" w:hAnsi="Times New Roman" w:cs="Times New Roman"/>
          <w:i/>
          <w:color w:val="000000"/>
          <w:sz w:val="24"/>
          <w:szCs w:val="24"/>
          <w:lang w:eastAsia="pl-PL"/>
        </w:rPr>
        <w:t>Zderzenie cywilizacji i nowy kształt ładu światowego</w:t>
      </w:r>
      <w:r w:rsidRPr="007A1650">
        <w:rPr>
          <w:rFonts w:ascii="Times New Roman" w:eastAsia="Times New Roman" w:hAnsi="Times New Roman" w:cs="Times New Roman"/>
          <w:color w:val="000000"/>
          <w:sz w:val="24"/>
          <w:szCs w:val="24"/>
          <w:lang w:eastAsia="pl-PL"/>
        </w:rPr>
        <w:t>, Warszawskie Wydawnictwo Literackie MUZA SA, Warszawa 2003.</w:t>
      </w:r>
    </w:p>
    <w:p w:rsidR="007A1650" w:rsidRPr="007A1650" w:rsidRDefault="007A1650" w:rsidP="007A1650">
      <w:pPr>
        <w:numPr>
          <w:ilvl w:val="0"/>
          <w:numId w:val="4"/>
        </w:numPr>
        <w:spacing w:before="120" w:after="120" w:line="240" w:lineRule="auto"/>
        <w:ind w:left="714" w:hanging="357"/>
        <w:jc w:val="both"/>
        <w:rPr>
          <w:rFonts w:ascii="Times New Roman" w:eastAsia="Times New Roman" w:hAnsi="Times New Roman" w:cs="Times New Roman"/>
          <w:sz w:val="24"/>
          <w:szCs w:val="24"/>
          <w:lang w:eastAsia="pl-PL"/>
        </w:rPr>
      </w:pPr>
      <w:r w:rsidRPr="007A1650">
        <w:rPr>
          <w:rFonts w:ascii="Times New Roman" w:eastAsia="Times New Roman" w:hAnsi="Times New Roman" w:cs="Times New Roman"/>
          <w:color w:val="000000"/>
          <w:sz w:val="24"/>
          <w:szCs w:val="24"/>
          <w:lang w:eastAsia="pl-PL"/>
        </w:rPr>
        <w:t xml:space="preserve">Kamieński Łukasz, </w:t>
      </w:r>
      <w:r w:rsidRPr="007A1650">
        <w:rPr>
          <w:rFonts w:ascii="Times New Roman" w:eastAsia="Times New Roman" w:hAnsi="Times New Roman" w:cs="Times New Roman"/>
          <w:i/>
          <w:color w:val="000000"/>
          <w:sz w:val="24"/>
          <w:szCs w:val="24"/>
          <w:lang w:eastAsia="pl-PL"/>
        </w:rPr>
        <w:t>Nowy wspaniały żołnierz. Rewolucja biotechnologiczna i wojna w XXI wieku</w:t>
      </w:r>
      <w:r w:rsidRPr="007A1650">
        <w:rPr>
          <w:rFonts w:ascii="Times New Roman" w:eastAsia="Times New Roman" w:hAnsi="Times New Roman" w:cs="Times New Roman"/>
          <w:color w:val="000000"/>
          <w:sz w:val="24"/>
          <w:szCs w:val="24"/>
          <w:lang w:eastAsia="pl-PL"/>
        </w:rPr>
        <w:t>, Wydawnictwo</w:t>
      </w:r>
      <w:r w:rsidRPr="007A1650">
        <w:rPr>
          <w:rFonts w:ascii="Times New Roman" w:eastAsia="Times New Roman" w:hAnsi="Times New Roman" w:cs="Times New Roman"/>
          <w:sz w:val="24"/>
          <w:szCs w:val="24"/>
          <w:lang w:eastAsia="pl-PL"/>
        </w:rPr>
        <w:t xml:space="preserve"> Uniwersytetu Jagiellońskiego, Kraków 2014.</w:t>
      </w:r>
    </w:p>
    <w:p w:rsidR="007A1650" w:rsidRPr="007A1650" w:rsidRDefault="007A1650" w:rsidP="007A1650">
      <w:pPr>
        <w:numPr>
          <w:ilvl w:val="0"/>
          <w:numId w:val="4"/>
        </w:numPr>
        <w:spacing w:before="120" w:after="120" w:line="240" w:lineRule="auto"/>
        <w:ind w:left="714" w:hanging="357"/>
        <w:jc w:val="both"/>
        <w:rPr>
          <w:rFonts w:ascii="Times New Roman" w:eastAsia="Times New Roman" w:hAnsi="Times New Roman" w:cs="Times New Roman"/>
          <w:color w:val="000000"/>
          <w:sz w:val="24"/>
          <w:szCs w:val="24"/>
          <w:lang w:eastAsia="pl-PL"/>
        </w:rPr>
      </w:pPr>
      <w:proofErr w:type="spellStart"/>
      <w:r w:rsidRPr="007A1650">
        <w:rPr>
          <w:rFonts w:ascii="Times New Roman" w:eastAsia="Times New Roman" w:hAnsi="Times New Roman" w:cs="Times New Roman"/>
          <w:color w:val="000000"/>
          <w:sz w:val="24"/>
          <w:szCs w:val="24"/>
          <w:lang w:eastAsia="pl-PL"/>
        </w:rPr>
        <w:t>Műnkler</w:t>
      </w:r>
      <w:proofErr w:type="spellEnd"/>
      <w:r w:rsidRPr="007A1650">
        <w:rPr>
          <w:rFonts w:ascii="Times New Roman" w:eastAsia="Times New Roman" w:hAnsi="Times New Roman" w:cs="Times New Roman"/>
          <w:color w:val="000000"/>
          <w:sz w:val="24"/>
          <w:szCs w:val="24"/>
          <w:lang w:eastAsia="pl-PL"/>
        </w:rPr>
        <w:t xml:space="preserve"> </w:t>
      </w:r>
      <w:proofErr w:type="spellStart"/>
      <w:r w:rsidRPr="007A1650">
        <w:rPr>
          <w:rFonts w:ascii="Times New Roman" w:eastAsia="Times New Roman" w:hAnsi="Times New Roman" w:cs="Times New Roman"/>
          <w:color w:val="000000"/>
          <w:sz w:val="24"/>
          <w:szCs w:val="24"/>
          <w:lang w:eastAsia="pl-PL"/>
        </w:rPr>
        <w:t>Herfried</w:t>
      </w:r>
      <w:proofErr w:type="spellEnd"/>
      <w:r w:rsidRPr="007A1650">
        <w:rPr>
          <w:rFonts w:ascii="Times New Roman" w:eastAsia="Times New Roman" w:hAnsi="Times New Roman" w:cs="Times New Roman"/>
          <w:color w:val="000000"/>
          <w:sz w:val="24"/>
          <w:szCs w:val="24"/>
          <w:lang w:eastAsia="pl-PL"/>
        </w:rPr>
        <w:t xml:space="preserve">, </w:t>
      </w:r>
      <w:r w:rsidRPr="007A1650">
        <w:rPr>
          <w:rFonts w:ascii="Times New Roman" w:eastAsia="Times New Roman" w:hAnsi="Times New Roman" w:cs="Times New Roman"/>
          <w:i/>
          <w:color w:val="000000"/>
          <w:sz w:val="24"/>
          <w:szCs w:val="24"/>
          <w:lang w:eastAsia="pl-PL"/>
        </w:rPr>
        <w:t>Wojny naszych czasów</w:t>
      </w:r>
      <w:r w:rsidRPr="007A1650">
        <w:rPr>
          <w:rFonts w:ascii="Times New Roman" w:eastAsia="Times New Roman" w:hAnsi="Times New Roman" w:cs="Times New Roman"/>
          <w:color w:val="000000"/>
          <w:sz w:val="24"/>
          <w:szCs w:val="24"/>
          <w:lang w:eastAsia="pl-PL"/>
        </w:rPr>
        <w:t>, Wydawnictwo WAM, Kraków 2004.</w:t>
      </w:r>
    </w:p>
    <w:p w:rsidR="007A1650" w:rsidRPr="007A1650" w:rsidRDefault="007A1650" w:rsidP="007A1650">
      <w:pPr>
        <w:numPr>
          <w:ilvl w:val="0"/>
          <w:numId w:val="4"/>
        </w:numPr>
        <w:spacing w:before="120" w:after="120" w:line="240" w:lineRule="auto"/>
        <w:ind w:left="714" w:hanging="357"/>
        <w:jc w:val="both"/>
        <w:rPr>
          <w:rFonts w:ascii="Times New Roman" w:eastAsia="Times New Roman" w:hAnsi="Times New Roman" w:cs="Times New Roman"/>
          <w:color w:val="000000"/>
          <w:sz w:val="24"/>
          <w:szCs w:val="24"/>
          <w:lang w:eastAsia="pl-PL"/>
        </w:rPr>
      </w:pPr>
      <w:r w:rsidRPr="007A1650">
        <w:rPr>
          <w:rFonts w:ascii="Times New Roman" w:eastAsia="Times New Roman" w:hAnsi="Times New Roman" w:cs="Times New Roman"/>
          <w:color w:val="000000"/>
          <w:sz w:val="24"/>
          <w:szCs w:val="24"/>
          <w:lang w:eastAsia="pl-PL"/>
        </w:rPr>
        <w:t xml:space="preserve">Nowak Stefan, </w:t>
      </w:r>
      <w:r w:rsidRPr="007A1650">
        <w:rPr>
          <w:rFonts w:ascii="Times New Roman" w:eastAsia="Times New Roman" w:hAnsi="Times New Roman" w:cs="Times New Roman"/>
          <w:i/>
          <w:color w:val="000000"/>
          <w:sz w:val="24"/>
          <w:szCs w:val="24"/>
          <w:lang w:eastAsia="pl-PL"/>
        </w:rPr>
        <w:t>Metodologia badań społecznych</w:t>
      </w:r>
      <w:r w:rsidRPr="007A1650">
        <w:rPr>
          <w:rFonts w:ascii="Times New Roman" w:eastAsia="Times New Roman" w:hAnsi="Times New Roman" w:cs="Times New Roman"/>
          <w:color w:val="000000"/>
          <w:sz w:val="24"/>
          <w:szCs w:val="24"/>
          <w:lang w:eastAsia="pl-PL"/>
        </w:rPr>
        <w:t>, Wydawnictwo Naukowe PWN, Warszawa 2007.</w:t>
      </w:r>
    </w:p>
    <w:p w:rsidR="007A1650" w:rsidRPr="007A1650" w:rsidRDefault="007A1650" w:rsidP="007A1650">
      <w:pPr>
        <w:numPr>
          <w:ilvl w:val="0"/>
          <w:numId w:val="4"/>
        </w:numPr>
        <w:spacing w:before="120" w:after="120" w:line="240" w:lineRule="auto"/>
        <w:ind w:left="714" w:hanging="357"/>
        <w:jc w:val="both"/>
        <w:rPr>
          <w:rFonts w:ascii="Times New Roman" w:eastAsia="Times New Roman" w:hAnsi="Times New Roman" w:cs="Times New Roman"/>
          <w:color w:val="000000"/>
          <w:sz w:val="24"/>
          <w:szCs w:val="24"/>
          <w:lang w:eastAsia="pl-PL"/>
        </w:rPr>
      </w:pPr>
      <w:r w:rsidRPr="007A1650">
        <w:rPr>
          <w:rFonts w:ascii="Times New Roman" w:eastAsia="Times New Roman" w:hAnsi="Times New Roman" w:cs="Times New Roman"/>
          <w:sz w:val="24"/>
          <w:szCs w:val="24"/>
          <w:lang w:eastAsia="pl-PL"/>
        </w:rPr>
        <w:t xml:space="preserve">Toffler Alvin i </w:t>
      </w:r>
      <w:proofErr w:type="spellStart"/>
      <w:r w:rsidRPr="007A1650">
        <w:rPr>
          <w:rFonts w:ascii="Times New Roman" w:eastAsia="Times New Roman" w:hAnsi="Times New Roman" w:cs="Times New Roman"/>
          <w:sz w:val="24"/>
          <w:szCs w:val="24"/>
          <w:lang w:eastAsia="pl-PL"/>
        </w:rPr>
        <w:t>Heidi</w:t>
      </w:r>
      <w:proofErr w:type="spellEnd"/>
      <w:r w:rsidRPr="007A1650">
        <w:rPr>
          <w:rFonts w:ascii="Times New Roman" w:eastAsia="Times New Roman" w:hAnsi="Times New Roman" w:cs="Times New Roman"/>
          <w:sz w:val="24"/>
          <w:szCs w:val="24"/>
          <w:lang w:eastAsia="pl-PL"/>
        </w:rPr>
        <w:t xml:space="preserve">, </w:t>
      </w:r>
      <w:r w:rsidRPr="007A1650">
        <w:rPr>
          <w:rFonts w:ascii="Times New Roman" w:eastAsia="Times New Roman" w:hAnsi="Times New Roman" w:cs="Times New Roman"/>
          <w:i/>
          <w:sz w:val="24"/>
          <w:szCs w:val="24"/>
          <w:lang w:eastAsia="pl-PL"/>
        </w:rPr>
        <w:t xml:space="preserve">Wojna i </w:t>
      </w:r>
      <w:proofErr w:type="spellStart"/>
      <w:r w:rsidRPr="007A1650">
        <w:rPr>
          <w:rFonts w:ascii="Times New Roman" w:eastAsia="Times New Roman" w:hAnsi="Times New Roman" w:cs="Times New Roman"/>
          <w:i/>
          <w:sz w:val="24"/>
          <w:szCs w:val="24"/>
          <w:lang w:eastAsia="pl-PL"/>
        </w:rPr>
        <w:t>antywojna</w:t>
      </w:r>
      <w:proofErr w:type="spellEnd"/>
      <w:r w:rsidRPr="007A1650">
        <w:rPr>
          <w:rFonts w:ascii="Times New Roman" w:eastAsia="Times New Roman" w:hAnsi="Times New Roman" w:cs="Times New Roman"/>
          <w:i/>
          <w:sz w:val="24"/>
          <w:szCs w:val="24"/>
          <w:lang w:eastAsia="pl-PL"/>
        </w:rPr>
        <w:t>. Jak przetrwać na progu XXI wieku?,</w:t>
      </w:r>
      <w:r w:rsidRPr="007A1650">
        <w:rPr>
          <w:rFonts w:ascii="Times New Roman" w:eastAsia="Times New Roman" w:hAnsi="Times New Roman" w:cs="Times New Roman"/>
          <w:sz w:val="24"/>
          <w:szCs w:val="24"/>
          <w:lang w:eastAsia="pl-PL"/>
        </w:rPr>
        <w:t xml:space="preserve"> „Świat Książki”, Warszawa 1998.</w:t>
      </w:r>
    </w:p>
    <w:p w:rsidR="007A1650" w:rsidRPr="007A1650" w:rsidRDefault="007A1650" w:rsidP="007A1650">
      <w:pPr>
        <w:numPr>
          <w:ilvl w:val="0"/>
          <w:numId w:val="4"/>
        </w:numPr>
        <w:spacing w:before="120" w:after="120" w:line="240" w:lineRule="auto"/>
        <w:ind w:left="714" w:hanging="357"/>
        <w:jc w:val="both"/>
        <w:rPr>
          <w:rFonts w:ascii="Times New Roman" w:eastAsia="Times New Roman" w:hAnsi="Times New Roman" w:cs="Times New Roman"/>
          <w:color w:val="000000"/>
          <w:sz w:val="24"/>
          <w:szCs w:val="24"/>
          <w:lang w:eastAsia="pl-PL"/>
        </w:rPr>
      </w:pPr>
      <w:r w:rsidRPr="007A1650">
        <w:rPr>
          <w:rFonts w:ascii="Times New Roman" w:eastAsia="Times New Roman" w:hAnsi="Times New Roman" w:cs="Times New Roman"/>
          <w:color w:val="000000"/>
          <w:sz w:val="24"/>
          <w:szCs w:val="24"/>
          <w:lang w:eastAsia="pl-PL"/>
        </w:rPr>
        <w:t xml:space="preserve">Turner Jonathan H., </w:t>
      </w:r>
      <w:r w:rsidRPr="007A1650">
        <w:rPr>
          <w:rFonts w:ascii="Times New Roman" w:eastAsia="Times New Roman" w:hAnsi="Times New Roman" w:cs="Times New Roman"/>
          <w:i/>
          <w:color w:val="000000"/>
          <w:sz w:val="24"/>
          <w:szCs w:val="24"/>
          <w:lang w:eastAsia="pl-PL"/>
        </w:rPr>
        <w:t>Struktura teorii socjologicznej</w:t>
      </w:r>
      <w:r w:rsidRPr="007A1650">
        <w:rPr>
          <w:rFonts w:ascii="Times New Roman" w:eastAsia="Times New Roman" w:hAnsi="Times New Roman" w:cs="Times New Roman"/>
          <w:color w:val="000000"/>
          <w:sz w:val="24"/>
          <w:szCs w:val="24"/>
          <w:lang w:eastAsia="pl-PL"/>
        </w:rPr>
        <w:t>, Wydawnictwo Naukowe PWN, Warszawa 2008.</w:t>
      </w:r>
    </w:p>
    <w:p w:rsidR="007A1650" w:rsidRPr="007A1650" w:rsidRDefault="007A1650" w:rsidP="007A1650">
      <w:pPr>
        <w:numPr>
          <w:ilvl w:val="0"/>
          <w:numId w:val="4"/>
        </w:numPr>
        <w:spacing w:before="120" w:after="120" w:line="240" w:lineRule="auto"/>
        <w:ind w:left="714" w:hanging="357"/>
        <w:jc w:val="both"/>
        <w:rPr>
          <w:rFonts w:ascii="Times New Roman" w:eastAsia="Times New Roman" w:hAnsi="Times New Roman" w:cs="Times New Roman"/>
          <w:color w:val="000000"/>
          <w:sz w:val="24"/>
          <w:szCs w:val="24"/>
          <w:lang w:eastAsia="pl-PL"/>
        </w:rPr>
      </w:pPr>
      <w:r w:rsidRPr="007A1650">
        <w:rPr>
          <w:rFonts w:ascii="Times New Roman" w:eastAsia="Times New Roman" w:hAnsi="Times New Roman" w:cs="Times New Roman"/>
          <w:color w:val="000000"/>
          <w:sz w:val="24"/>
          <w:szCs w:val="24"/>
          <w:lang w:eastAsia="pl-PL"/>
        </w:rPr>
        <w:t xml:space="preserve">Williams Paul D. (red.), </w:t>
      </w:r>
      <w:r w:rsidRPr="007A1650">
        <w:rPr>
          <w:rFonts w:ascii="Times New Roman" w:eastAsia="Times New Roman" w:hAnsi="Times New Roman" w:cs="Times New Roman"/>
          <w:i/>
          <w:color w:val="000000"/>
          <w:sz w:val="24"/>
          <w:szCs w:val="24"/>
          <w:lang w:eastAsia="pl-PL"/>
        </w:rPr>
        <w:t>Studia bezpieczeństwa</w:t>
      </w:r>
      <w:r w:rsidRPr="007A1650">
        <w:rPr>
          <w:rFonts w:ascii="Times New Roman" w:eastAsia="Times New Roman" w:hAnsi="Times New Roman" w:cs="Times New Roman"/>
          <w:color w:val="000000"/>
          <w:sz w:val="24"/>
          <w:szCs w:val="24"/>
          <w:lang w:eastAsia="pl-PL"/>
        </w:rPr>
        <w:t>, Wydawnictwo Uniwersytetu Jagiellońskiego, Kraków 2012.</w:t>
      </w:r>
    </w:p>
    <w:p w:rsidR="007A1650" w:rsidRPr="007A1650" w:rsidRDefault="007A1650" w:rsidP="007A1650">
      <w:pPr>
        <w:spacing w:before="480" w:after="120" w:line="240" w:lineRule="auto"/>
        <w:jc w:val="both"/>
        <w:rPr>
          <w:rFonts w:ascii="Times New Roman" w:eastAsia="Times New Roman" w:hAnsi="Times New Roman" w:cs="Times New Roman"/>
          <w:b/>
          <w:color w:val="000000"/>
          <w:sz w:val="24"/>
          <w:szCs w:val="24"/>
          <w:lang w:eastAsia="pl-PL"/>
        </w:rPr>
      </w:pPr>
      <w:r w:rsidRPr="007A1650">
        <w:rPr>
          <w:rFonts w:ascii="Times New Roman" w:eastAsia="Times New Roman" w:hAnsi="Times New Roman" w:cs="Times New Roman"/>
          <w:b/>
          <w:color w:val="000000"/>
          <w:sz w:val="24"/>
          <w:szCs w:val="24"/>
          <w:lang w:eastAsia="pl-PL"/>
        </w:rPr>
        <w:t>Źródła prasowe i Internetowe:</w:t>
      </w:r>
    </w:p>
    <w:p w:rsidR="007A1650" w:rsidRPr="007A1650" w:rsidRDefault="007A1650" w:rsidP="007A1650">
      <w:pPr>
        <w:numPr>
          <w:ilvl w:val="0"/>
          <w:numId w:val="6"/>
        </w:numPr>
        <w:spacing w:before="120" w:after="120" w:line="240" w:lineRule="auto"/>
        <w:jc w:val="both"/>
        <w:rPr>
          <w:rFonts w:ascii="Times New Roman" w:eastAsia="Times New Roman" w:hAnsi="Times New Roman" w:cs="Times New Roman"/>
          <w:color w:val="000000"/>
          <w:sz w:val="24"/>
          <w:szCs w:val="24"/>
          <w:lang w:eastAsia="pl-PL"/>
        </w:rPr>
      </w:pPr>
      <w:r w:rsidRPr="007A1650">
        <w:rPr>
          <w:rFonts w:ascii="Times New Roman" w:eastAsia="Times New Roman" w:hAnsi="Times New Roman" w:cs="Times New Roman"/>
          <w:color w:val="000000"/>
          <w:sz w:val="24"/>
          <w:szCs w:val="24"/>
          <w:lang w:eastAsia="pl-PL"/>
        </w:rPr>
        <w:t>POLITYKA: nr 35 (3024) z 2015 r.; nr 3 (3042) z 2016 r.</w:t>
      </w:r>
    </w:p>
    <w:p w:rsidR="007A1650" w:rsidRPr="007A1650" w:rsidRDefault="007A1650" w:rsidP="007A1650">
      <w:pPr>
        <w:numPr>
          <w:ilvl w:val="0"/>
          <w:numId w:val="6"/>
        </w:numPr>
        <w:spacing w:before="120" w:after="120" w:line="240" w:lineRule="auto"/>
        <w:ind w:left="714" w:hanging="357"/>
        <w:jc w:val="both"/>
        <w:rPr>
          <w:rFonts w:ascii="Times New Roman" w:eastAsia="Times New Roman" w:hAnsi="Times New Roman" w:cs="Times New Roman"/>
          <w:color w:val="000000"/>
          <w:sz w:val="24"/>
          <w:szCs w:val="24"/>
          <w:lang w:val="en-US" w:eastAsia="pl-PL"/>
        </w:rPr>
      </w:pPr>
      <w:r w:rsidRPr="007A1650">
        <w:rPr>
          <w:rFonts w:ascii="Times New Roman" w:eastAsia="Times New Roman" w:hAnsi="Times New Roman" w:cs="Times New Roman"/>
          <w:color w:val="000000"/>
          <w:sz w:val="24"/>
          <w:szCs w:val="24"/>
          <w:lang w:eastAsia="pl-PL"/>
        </w:rPr>
        <w:t xml:space="preserve">http://biznes.pl/gielda/profile/surowce/historyczne/profile-surowce-archiwums.html? </w:t>
      </w:r>
      <w:r w:rsidRPr="007A1650">
        <w:rPr>
          <w:rFonts w:ascii="Times New Roman" w:eastAsia="Times New Roman" w:hAnsi="Times New Roman" w:cs="Times New Roman"/>
          <w:color w:val="000000"/>
          <w:sz w:val="24"/>
          <w:szCs w:val="24"/>
          <w:lang w:val="en-US" w:eastAsia="pl-PL"/>
        </w:rPr>
        <w:t>Date/Radio=radioDate3&amp;fromDate=2007-01-01&amp;toDate=2015-12-31</w:t>
      </w:r>
    </w:p>
    <w:p w:rsidR="007A1650" w:rsidRPr="007A1650" w:rsidRDefault="00D16BAF" w:rsidP="007A1650">
      <w:pPr>
        <w:numPr>
          <w:ilvl w:val="0"/>
          <w:numId w:val="6"/>
        </w:numPr>
        <w:spacing w:before="120" w:after="120" w:line="240" w:lineRule="auto"/>
        <w:ind w:left="714" w:hanging="357"/>
        <w:jc w:val="both"/>
        <w:rPr>
          <w:rFonts w:ascii="Times New Roman" w:eastAsia="Times New Roman" w:hAnsi="Times New Roman" w:cs="Times New Roman"/>
          <w:color w:val="000000"/>
          <w:sz w:val="24"/>
          <w:szCs w:val="24"/>
          <w:lang w:val="en-US" w:eastAsia="pl-PL"/>
        </w:rPr>
      </w:pPr>
      <w:hyperlink r:id="rId7" w:history="1">
        <w:r w:rsidR="007A1650" w:rsidRPr="007A1650">
          <w:rPr>
            <w:rFonts w:ascii="Times New Roman" w:eastAsia="Times New Roman" w:hAnsi="Times New Roman" w:cs="Times New Roman"/>
            <w:sz w:val="24"/>
            <w:szCs w:val="24"/>
            <w:lang w:val="en-US" w:eastAsia="pl-PL"/>
          </w:rPr>
          <w:t>http://</w:t>
        </w:r>
        <w:r w:rsidR="007A1650" w:rsidRPr="007A1650">
          <w:rPr>
            <w:rFonts w:ascii="Times New Roman" w:eastAsia="Calibri" w:hAnsi="Times New Roman" w:cs="Times New Roman"/>
            <w:sz w:val="24"/>
            <w:szCs w:val="24"/>
            <w:lang w:val="en-US"/>
          </w:rPr>
          <w:t>Euromonito</w:t>
        </w:r>
        <w:r w:rsidR="007A1650" w:rsidRPr="007A1650">
          <w:rPr>
            <w:rFonts w:ascii="Times New Roman" w:eastAsia="Calibri" w:hAnsi="Times New Roman" w:cs="Times New Roman"/>
            <w:sz w:val="24"/>
            <w:szCs w:val="24"/>
            <w:u w:val="single"/>
            <w:lang w:val="en-US"/>
          </w:rPr>
          <w:t>r</w:t>
        </w:r>
      </w:hyperlink>
      <w:r w:rsidR="007A1650" w:rsidRPr="007A1650">
        <w:rPr>
          <w:rFonts w:ascii="Times New Roman" w:eastAsia="Calibri" w:hAnsi="Times New Roman" w:cs="Times New Roman"/>
          <w:sz w:val="24"/>
          <w:szCs w:val="24"/>
          <w:lang w:val="en-US"/>
        </w:rPr>
        <w:t xml:space="preserve"> International</w:t>
      </w:r>
      <w:r w:rsidR="007A1650" w:rsidRPr="007A1650">
        <w:rPr>
          <w:rFonts w:ascii="Times New Roman" w:eastAsia="Times New Roman" w:hAnsi="Times New Roman" w:cs="Times New Roman"/>
          <w:color w:val="000000"/>
          <w:sz w:val="24"/>
          <w:szCs w:val="24"/>
          <w:lang w:val="en-US" w:eastAsia="pl-PL"/>
        </w:rPr>
        <w:t>/Passport. Economies and Consumers Quarterly Data| Historic. Date Exported (GMT): 2016-02-02.</w:t>
      </w:r>
    </w:p>
    <w:p w:rsidR="007A1650" w:rsidRPr="007A1650" w:rsidRDefault="007A1650" w:rsidP="007A1650">
      <w:pPr>
        <w:spacing w:before="120" w:after="120" w:line="240" w:lineRule="auto"/>
        <w:jc w:val="both"/>
        <w:rPr>
          <w:rFonts w:ascii="Times New Roman" w:eastAsia="Times New Roman" w:hAnsi="Times New Roman" w:cs="Times New Roman"/>
          <w:color w:val="000000"/>
          <w:sz w:val="24"/>
          <w:szCs w:val="24"/>
          <w:lang w:val="en-US" w:eastAsia="pl-PL"/>
        </w:rPr>
      </w:pPr>
    </w:p>
    <w:p w:rsidR="007A1650" w:rsidRPr="007A1650" w:rsidRDefault="007A1650" w:rsidP="007A1650">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proofErr w:type="spellStart"/>
      <w:r w:rsidRPr="007A1650">
        <w:rPr>
          <w:rFonts w:ascii="Times New Roman" w:eastAsia="Calibri" w:hAnsi="Times New Roman" w:cs="Times New Roman"/>
          <w:color w:val="000000"/>
          <w:sz w:val="24"/>
          <w:szCs w:val="24"/>
          <w:lang w:val="en-US"/>
        </w:rPr>
        <w:t>mgr</w:t>
      </w:r>
      <w:proofErr w:type="spellEnd"/>
      <w:r w:rsidRPr="007A1650">
        <w:rPr>
          <w:rFonts w:ascii="Times New Roman" w:eastAsia="Calibri" w:hAnsi="Times New Roman" w:cs="Times New Roman"/>
          <w:color w:val="000000"/>
          <w:sz w:val="24"/>
          <w:szCs w:val="24"/>
          <w:lang w:val="en-US"/>
        </w:rPr>
        <w:t xml:space="preserve"> Andrzej </w:t>
      </w:r>
      <w:proofErr w:type="spellStart"/>
      <w:r w:rsidRPr="007A1650">
        <w:rPr>
          <w:rFonts w:ascii="Times New Roman" w:eastAsia="Calibri" w:hAnsi="Times New Roman" w:cs="Times New Roman"/>
          <w:color w:val="000000"/>
          <w:sz w:val="24"/>
          <w:szCs w:val="24"/>
          <w:lang w:val="en-US"/>
        </w:rPr>
        <w:t>Mrożek</w:t>
      </w:r>
      <w:proofErr w:type="spellEnd"/>
    </w:p>
    <w:p w:rsidR="007A1650" w:rsidRPr="007A1650" w:rsidRDefault="007A1650" w:rsidP="007A1650">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proofErr w:type="spellStart"/>
      <w:r w:rsidRPr="007A1650">
        <w:rPr>
          <w:rFonts w:ascii="Times New Roman" w:eastAsia="Calibri" w:hAnsi="Times New Roman" w:cs="Times New Roman"/>
          <w:color w:val="000000"/>
          <w:sz w:val="24"/>
          <w:szCs w:val="24"/>
          <w:lang w:val="en-US"/>
        </w:rPr>
        <w:t>Specjalista</w:t>
      </w:r>
      <w:proofErr w:type="spellEnd"/>
      <w:r w:rsidRPr="007A1650">
        <w:rPr>
          <w:rFonts w:ascii="Times New Roman" w:eastAsia="Calibri" w:hAnsi="Times New Roman" w:cs="Times New Roman"/>
          <w:color w:val="000000"/>
          <w:sz w:val="24"/>
          <w:szCs w:val="24"/>
          <w:lang w:val="en-US"/>
        </w:rPr>
        <w:t xml:space="preserve"> ds. </w:t>
      </w:r>
      <w:proofErr w:type="spellStart"/>
      <w:r w:rsidRPr="007A1650">
        <w:rPr>
          <w:rFonts w:ascii="Times New Roman" w:eastAsia="Calibri" w:hAnsi="Times New Roman" w:cs="Times New Roman"/>
          <w:color w:val="000000"/>
          <w:sz w:val="24"/>
          <w:szCs w:val="24"/>
          <w:lang w:val="en-US"/>
        </w:rPr>
        <w:t>Obronnych</w:t>
      </w:r>
      <w:proofErr w:type="spellEnd"/>
    </w:p>
    <w:p w:rsidR="007A1650" w:rsidRPr="007A1650" w:rsidRDefault="007A1650" w:rsidP="007A1650">
      <w:pPr>
        <w:tabs>
          <w:tab w:val="left" w:pos="5490"/>
        </w:tabs>
        <w:autoSpaceDE w:val="0"/>
        <w:autoSpaceDN w:val="0"/>
        <w:adjustRightInd w:val="0"/>
        <w:spacing w:after="0" w:line="240" w:lineRule="auto"/>
        <w:jc w:val="both"/>
        <w:rPr>
          <w:rFonts w:ascii="Times New Roman" w:eastAsia="Calibri" w:hAnsi="Times New Roman" w:cs="Times New Roman"/>
          <w:color w:val="000000"/>
          <w:sz w:val="24"/>
          <w:szCs w:val="24"/>
        </w:rPr>
      </w:pPr>
      <w:proofErr w:type="spellStart"/>
      <w:r w:rsidRPr="007A1650">
        <w:rPr>
          <w:rFonts w:ascii="Times New Roman" w:eastAsia="Calibri" w:hAnsi="Times New Roman" w:cs="Times New Roman"/>
          <w:color w:val="000000"/>
          <w:sz w:val="24"/>
          <w:szCs w:val="24"/>
          <w:lang w:val="en-US"/>
        </w:rPr>
        <w:t>Uniwersytet</w:t>
      </w:r>
      <w:proofErr w:type="spellEnd"/>
      <w:r w:rsidRPr="007A1650">
        <w:rPr>
          <w:rFonts w:ascii="Times New Roman" w:eastAsia="Calibri" w:hAnsi="Times New Roman" w:cs="Times New Roman"/>
          <w:color w:val="000000"/>
          <w:sz w:val="24"/>
          <w:szCs w:val="24"/>
          <w:lang w:val="en-US"/>
        </w:rPr>
        <w:t xml:space="preserve"> E</w:t>
      </w:r>
      <w:proofErr w:type="spellStart"/>
      <w:r w:rsidRPr="007A1650">
        <w:rPr>
          <w:rFonts w:ascii="Times New Roman" w:eastAsia="Calibri" w:hAnsi="Times New Roman" w:cs="Times New Roman"/>
          <w:color w:val="000000"/>
          <w:sz w:val="24"/>
          <w:szCs w:val="24"/>
        </w:rPr>
        <w:t>konomiczny</w:t>
      </w:r>
      <w:proofErr w:type="spellEnd"/>
      <w:r w:rsidRPr="007A1650">
        <w:rPr>
          <w:rFonts w:ascii="Times New Roman" w:eastAsia="Calibri" w:hAnsi="Times New Roman" w:cs="Times New Roman"/>
          <w:color w:val="000000"/>
          <w:sz w:val="24"/>
          <w:szCs w:val="24"/>
        </w:rPr>
        <w:t xml:space="preserve"> w Krakowie</w:t>
      </w:r>
    </w:p>
    <w:p w:rsidR="007A1650" w:rsidRPr="007A1650" w:rsidRDefault="007A1650" w:rsidP="007A1650">
      <w:pPr>
        <w:autoSpaceDE w:val="0"/>
        <w:autoSpaceDN w:val="0"/>
        <w:adjustRightInd w:val="0"/>
        <w:spacing w:after="0" w:line="240" w:lineRule="auto"/>
        <w:jc w:val="both"/>
        <w:rPr>
          <w:rFonts w:ascii="Times New Roman" w:eastAsia="Calibri" w:hAnsi="Times New Roman" w:cs="Times New Roman"/>
          <w:color w:val="000000"/>
          <w:sz w:val="24"/>
          <w:szCs w:val="24"/>
        </w:rPr>
      </w:pPr>
      <w:r w:rsidRPr="007A1650">
        <w:rPr>
          <w:rFonts w:ascii="Times New Roman" w:eastAsia="Calibri" w:hAnsi="Times New Roman" w:cs="Times New Roman"/>
          <w:color w:val="000000"/>
          <w:sz w:val="24"/>
          <w:szCs w:val="24"/>
        </w:rPr>
        <w:t>ul. Rakowicka 27</w:t>
      </w:r>
    </w:p>
    <w:p w:rsidR="007A1650" w:rsidRPr="007A1650" w:rsidRDefault="007A1650" w:rsidP="007A1650">
      <w:pPr>
        <w:autoSpaceDE w:val="0"/>
        <w:autoSpaceDN w:val="0"/>
        <w:adjustRightInd w:val="0"/>
        <w:spacing w:after="0" w:line="240" w:lineRule="auto"/>
        <w:jc w:val="both"/>
        <w:rPr>
          <w:rFonts w:ascii="Times New Roman" w:eastAsia="Calibri" w:hAnsi="Times New Roman" w:cs="Times New Roman"/>
          <w:color w:val="000000"/>
          <w:sz w:val="24"/>
          <w:szCs w:val="24"/>
        </w:rPr>
      </w:pPr>
      <w:r w:rsidRPr="007A1650">
        <w:rPr>
          <w:rFonts w:ascii="Times New Roman" w:eastAsia="Calibri" w:hAnsi="Times New Roman" w:cs="Times New Roman"/>
          <w:color w:val="000000"/>
          <w:sz w:val="24"/>
          <w:szCs w:val="24"/>
        </w:rPr>
        <w:t>31-510 Kraków</w:t>
      </w:r>
    </w:p>
    <w:p w:rsidR="007A1650" w:rsidRPr="007A1650" w:rsidRDefault="007A1650" w:rsidP="007A1650">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7A1650">
        <w:rPr>
          <w:rFonts w:ascii="Times New Roman" w:eastAsia="Calibri" w:hAnsi="Times New Roman" w:cs="Times New Roman"/>
          <w:color w:val="000000"/>
          <w:sz w:val="24"/>
          <w:szCs w:val="24"/>
          <w:lang w:val="en-US"/>
        </w:rPr>
        <w:t xml:space="preserve">e-mail: </w:t>
      </w:r>
      <w:hyperlink r:id="rId8" w:history="1">
        <w:r w:rsidRPr="007A1650">
          <w:rPr>
            <w:rFonts w:ascii="Times New Roman" w:eastAsia="Calibri" w:hAnsi="Times New Roman" w:cs="Times New Roman"/>
            <w:sz w:val="24"/>
            <w:szCs w:val="24"/>
            <w:lang w:val="en-US"/>
          </w:rPr>
          <w:t>mrozeka@uek.krakow.pl</w:t>
        </w:r>
      </w:hyperlink>
    </w:p>
    <w:p w:rsidR="00EF0961" w:rsidRPr="00D70433" w:rsidRDefault="007A1650" w:rsidP="00D70433">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proofErr w:type="spellStart"/>
      <w:r w:rsidRPr="007A1650">
        <w:rPr>
          <w:rFonts w:ascii="Times New Roman" w:eastAsia="Calibri" w:hAnsi="Times New Roman" w:cs="Times New Roman"/>
          <w:color w:val="000000"/>
          <w:sz w:val="24"/>
          <w:szCs w:val="24"/>
          <w:lang w:val="en-US"/>
        </w:rPr>
        <w:t>Członek</w:t>
      </w:r>
      <w:proofErr w:type="spellEnd"/>
      <w:r w:rsidRPr="007A1650">
        <w:rPr>
          <w:rFonts w:ascii="Times New Roman" w:eastAsia="Calibri" w:hAnsi="Times New Roman" w:cs="Times New Roman"/>
          <w:color w:val="000000"/>
          <w:sz w:val="24"/>
          <w:szCs w:val="24"/>
          <w:lang w:val="en-US"/>
        </w:rPr>
        <w:t xml:space="preserve"> EAS</w:t>
      </w:r>
    </w:p>
    <w:sectPr w:rsidR="00EF0961" w:rsidRPr="00D70433" w:rsidSect="00406A45">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BAF" w:rsidRDefault="00D16BAF" w:rsidP="007A1650">
      <w:pPr>
        <w:spacing w:after="0" w:line="240" w:lineRule="auto"/>
      </w:pPr>
      <w:r>
        <w:separator/>
      </w:r>
    </w:p>
  </w:endnote>
  <w:endnote w:type="continuationSeparator" w:id="0">
    <w:p w:rsidR="00D16BAF" w:rsidRDefault="00D16BAF" w:rsidP="007A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11893"/>
      <w:docPartObj>
        <w:docPartGallery w:val="Page Numbers (Bottom of Page)"/>
        <w:docPartUnique/>
      </w:docPartObj>
    </w:sdtPr>
    <w:sdtEndPr/>
    <w:sdtContent>
      <w:p w:rsidR="00263BA1" w:rsidRDefault="0002111C">
        <w:pPr>
          <w:pStyle w:val="Stopka"/>
          <w:ind w:firstLine="0"/>
          <w:jc w:val="right"/>
        </w:pPr>
        <w:r>
          <w:fldChar w:fldCharType="begin"/>
        </w:r>
        <w:r>
          <w:instrText>PAGE   \* MERGEFORMAT</w:instrText>
        </w:r>
        <w:r>
          <w:fldChar w:fldCharType="separate"/>
        </w:r>
        <w:r w:rsidR="00D501FA">
          <w:rPr>
            <w:noProof/>
          </w:rPr>
          <w:t>14</w:t>
        </w:r>
        <w:r>
          <w:fldChar w:fldCharType="end"/>
        </w:r>
      </w:p>
    </w:sdtContent>
  </w:sdt>
  <w:p w:rsidR="00C52967" w:rsidRDefault="00D16BAF">
    <w:pPr>
      <w:pStyle w:val="Stopka"/>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967" w:rsidRDefault="00D16BAF">
    <w:pPr>
      <w:pStyle w:val="Stopka"/>
      <w:ind w:firstLine="0"/>
      <w:jc w:val="right"/>
    </w:pPr>
  </w:p>
  <w:p w:rsidR="00C52967" w:rsidRDefault="00D16BAF">
    <w:pPr>
      <w:pStyle w:val="Stopk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BAF" w:rsidRDefault="00D16BAF" w:rsidP="007A1650">
      <w:pPr>
        <w:spacing w:after="0" w:line="240" w:lineRule="auto"/>
      </w:pPr>
      <w:r>
        <w:separator/>
      </w:r>
    </w:p>
  </w:footnote>
  <w:footnote w:type="continuationSeparator" w:id="0">
    <w:p w:rsidR="00D16BAF" w:rsidRDefault="00D16BAF" w:rsidP="007A1650">
      <w:pPr>
        <w:spacing w:after="0" w:line="240" w:lineRule="auto"/>
      </w:pPr>
      <w:r>
        <w:continuationSeparator/>
      </w:r>
    </w:p>
  </w:footnote>
  <w:footnote w:id="1">
    <w:p w:rsidR="007A1650" w:rsidRDefault="007A1650" w:rsidP="007A1650">
      <w:pPr>
        <w:pStyle w:val="Tekstprzypisudolnego"/>
        <w:ind w:firstLine="0"/>
        <w:jc w:val="both"/>
      </w:pPr>
      <w:r>
        <w:rPr>
          <w:rStyle w:val="Odwoanieprzypisudolnego"/>
        </w:rPr>
        <w:footnoteRef/>
      </w:r>
      <w:r>
        <w:t xml:space="preserve"> Autor ma otwarty przewód doktorski na temat: „</w:t>
      </w:r>
      <w:r w:rsidRPr="00166E27">
        <w:rPr>
          <w:i/>
        </w:rPr>
        <w:t>Żołnierze – uczestnicy misji wojskowych. Portret socjologiczny</w:t>
      </w:r>
      <w:r w:rsidRPr="00166E27">
        <w:t>”</w:t>
      </w:r>
      <w:r>
        <w:t xml:space="preserve"> w Instytucie Socjologii WNS Uniwersytetu Wrocławskiego.</w:t>
      </w:r>
    </w:p>
  </w:footnote>
  <w:footnote w:id="2">
    <w:p w:rsidR="007A1650" w:rsidRDefault="007A1650" w:rsidP="007A1650">
      <w:pPr>
        <w:pStyle w:val="Tekstprzypisudolnego"/>
        <w:ind w:firstLine="0"/>
        <w:jc w:val="both"/>
      </w:pPr>
      <w:r>
        <w:rPr>
          <w:rStyle w:val="Odwoanieprzypisudolnego"/>
        </w:rPr>
        <w:footnoteRef/>
      </w:r>
      <w:r>
        <w:t xml:space="preserve"> S. Dubisz (red.), </w:t>
      </w:r>
      <w:r w:rsidRPr="00CE4D79">
        <w:rPr>
          <w:i/>
        </w:rPr>
        <w:t>Uniwersalny słownik  języka polskiego, tom 3, P-Ś</w:t>
      </w:r>
      <w:r>
        <w:t>, Wydawnictwo Naukowe PWN, Warszawa 2003, s. 1595.</w:t>
      </w:r>
    </w:p>
  </w:footnote>
  <w:footnote w:id="3">
    <w:p w:rsidR="007A1650" w:rsidRDefault="007A1650" w:rsidP="007A1650">
      <w:pPr>
        <w:pStyle w:val="Tekstprzypisudolnego"/>
        <w:ind w:firstLine="0"/>
        <w:jc w:val="both"/>
      </w:pPr>
      <w:r>
        <w:rPr>
          <w:rStyle w:val="Odwoanieprzypisudolnego"/>
        </w:rPr>
        <w:footnoteRef/>
      </w:r>
      <w:r>
        <w:t xml:space="preserve"> Zob.: E. Durkheim</w:t>
      </w:r>
      <w:r w:rsidRPr="00D65CFD">
        <w:t xml:space="preserve">, </w:t>
      </w:r>
      <w:r w:rsidRPr="00D65CFD">
        <w:rPr>
          <w:i/>
        </w:rPr>
        <w:t>O podziale pracy społecznej</w:t>
      </w:r>
      <w:r w:rsidRPr="00D65CFD">
        <w:t>, Wydawnictwo Naukowe PWN, Warszawa 1999</w:t>
      </w:r>
      <w:r>
        <w:t>, s.: 69, 104, 105, 114, 129, 133</w:t>
      </w:r>
      <w:r w:rsidRPr="00D65CFD">
        <w:t>.</w:t>
      </w:r>
    </w:p>
  </w:footnote>
  <w:footnote w:id="4">
    <w:p w:rsidR="007A1650" w:rsidRDefault="007A1650" w:rsidP="007A1650">
      <w:pPr>
        <w:pStyle w:val="Tekstprzypisudolnego"/>
        <w:ind w:firstLine="0"/>
        <w:jc w:val="both"/>
      </w:pPr>
      <w:r>
        <w:rPr>
          <w:rStyle w:val="Odwoanieprzypisudolnego"/>
        </w:rPr>
        <w:footnoteRef/>
      </w:r>
      <w:r>
        <w:t xml:space="preserve"> </w:t>
      </w:r>
      <w:r w:rsidRPr="00FF746C">
        <w:t xml:space="preserve">Alvin i </w:t>
      </w:r>
      <w:proofErr w:type="spellStart"/>
      <w:r w:rsidRPr="00FF746C">
        <w:t>Heidi</w:t>
      </w:r>
      <w:proofErr w:type="spellEnd"/>
      <w:r w:rsidRPr="00FF746C">
        <w:t xml:space="preserve"> Toffler, </w:t>
      </w:r>
      <w:r w:rsidRPr="00FF746C">
        <w:rPr>
          <w:i/>
        </w:rPr>
        <w:t xml:space="preserve">Wojna i </w:t>
      </w:r>
      <w:proofErr w:type="spellStart"/>
      <w:r w:rsidRPr="00FF746C">
        <w:rPr>
          <w:i/>
        </w:rPr>
        <w:t>antywojna</w:t>
      </w:r>
      <w:proofErr w:type="spellEnd"/>
      <w:r w:rsidRPr="00FF746C">
        <w:rPr>
          <w:i/>
        </w:rPr>
        <w:t>. Jak przetrwać na progu XXI wieku?</w:t>
      </w:r>
      <w:r w:rsidRPr="00FF746C">
        <w:t>, „Świat Książki”, Warszawa 1998</w:t>
      </w:r>
      <w:r>
        <w:t>, s. 216</w:t>
      </w:r>
      <w:r w:rsidRPr="00FF746C">
        <w:t>.</w:t>
      </w:r>
    </w:p>
  </w:footnote>
  <w:footnote w:id="5">
    <w:p w:rsidR="007A1650" w:rsidRDefault="007A1650" w:rsidP="007A1650">
      <w:pPr>
        <w:pStyle w:val="Tekstprzypisudolnego"/>
        <w:ind w:firstLine="0"/>
        <w:jc w:val="both"/>
      </w:pPr>
      <w:r>
        <w:rPr>
          <w:rStyle w:val="Odwoanieprzypisudolnego"/>
        </w:rPr>
        <w:footnoteRef/>
      </w:r>
      <w:r>
        <w:t xml:space="preserve"> </w:t>
      </w:r>
      <w:r w:rsidRPr="00FF746C">
        <w:t xml:space="preserve">Alvin i </w:t>
      </w:r>
      <w:proofErr w:type="spellStart"/>
      <w:r w:rsidRPr="00FF746C">
        <w:t>Heidi</w:t>
      </w:r>
      <w:proofErr w:type="spellEnd"/>
      <w:r w:rsidRPr="00FF746C">
        <w:t xml:space="preserve"> Toffler, </w:t>
      </w:r>
      <w:r w:rsidRPr="00FF746C">
        <w:rPr>
          <w:i/>
        </w:rPr>
        <w:t xml:space="preserve">Wojna i </w:t>
      </w:r>
      <w:proofErr w:type="spellStart"/>
      <w:r w:rsidRPr="00FF746C">
        <w:rPr>
          <w:i/>
        </w:rPr>
        <w:t>antywojna</w:t>
      </w:r>
      <w:proofErr w:type="spellEnd"/>
      <w:r w:rsidRPr="00FF746C">
        <w:rPr>
          <w:i/>
        </w:rPr>
        <w:t>. Jak przetrwać na progu XXI wieku?</w:t>
      </w:r>
      <w:r w:rsidRPr="00FF746C">
        <w:t>, „Świat Książki”, Warszawa 1998</w:t>
      </w:r>
      <w:r>
        <w:t xml:space="preserve">, </w:t>
      </w:r>
      <w:r>
        <w:rPr>
          <w:rFonts w:cs="Times New Roman"/>
        </w:rPr>
        <w:t>s. 292-293.</w:t>
      </w:r>
    </w:p>
  </w:footnote>
  <w:footnote w:id="6">
    <w:p w:rsidR="007A1650" w:rsidRDefault="007A1650" w:rsidP="007A1650">
      <w:pPr>
        <w:pStyle w:val="Tekstprzypisudolnego"/>
        <w:ind w:firstLine="0"/>
        <w:jc w:val="both"/>
      </w:pPr>
      <w:r>
        <w:rPr>
          <w:rStyle w:val="Odwoanieprzypisudolnego"/>
        </w:rPr>
        <w:footnoteRef/>
      </w:r>
      <w:r>
        <w:t xml:space="preserve"> M. </w:t>
      </w:r>
      <w:proofErr w:type="spellStart"/>
      <w:r>
        <w:t>Castells</w:t>
      </w:r>
      <w:proofErr w:type="spellEnd"/>
      <w:r w:rsidRPr="004074AD">
        <w:t xml:space="preserve">, </w:t>
      </w:r>
      <w:r w:rsidRPr="004074AD">
        <w:rPr>
          <w:i/>
        </w:rPr>
        <w:t>Społeczeństwo sieci</w:t>
      </w:r>
      <w:r w:rsidRPr="004074AD">
        <w:t>, Wydawnictwo Naukowe PWN, Warszawa 2011</w:t>
      </w:r>
      <w:r>
        <w:t>, s. 61</w:t>
      </w:r>
      <w:r w:rsidRPr="004074AD">
        <w:t>.</w:t>
      </w:r>
    </w:p>
  </w:footnote>
  <w:footnote w:id="7">
    <w:p w:rsidR="007A1650" w:rsidRDefault="007A1650" w:rsidP="007A1650">
      <w:pPr>
        <w:pStyle w:val="Tekstprzypisudolnego"/>
        <w:ind w:firstLine="0"/>
      </w:pPr>
      <w:r>
        <w:rPr>
          <w:rStyle w:val="Odwoanieprzypisudolnego"/>
        </w:rPr>
        <w:footnoteRef/>
      </w:r>
      <w:r>
        <w:t xml:space="preserve"> Por.: S. Nowak</w:t>
      </w:r>
      <w:r w:rsidRPr="00C258F9">
        <w:t xml:space="preserve">, </w:t>
      </w:r>
      <w:r w:rsidRPr="00C258F9">
        <w:rPr>
          <w:i/>
        </w:rPr>
        <w:t>Metodologia badań społecznych</w:t>
      </w:r>
      <w:r w:rsidRPr="00C258F9">
        <w:t xml:space="preserve">, Wydawnictwo Naukowe PWN, Warszawa </w:t>
      </w:r>
      <w:r w:rsidRPr="00132E6D">
        <w:t>2007, s. 57.</w:t>
      </w:r>
    </w:p>
  </w:footnote>
  <w:footnote w:id="8">
    <w:p w:rsidR="007A1650" w:rsidRDefault="007A1650" w:rsidP="007A1650">
      <w:pPr>
        <w:pStyle w:val="Tekstprzypisudolnego"/>
        <w:ind w:firstLine="0"/>
        <w:jc w:val="both"/>
      </w:pPr>
      <w:r>
        <w:rPr>
          <w:rStyle w:val="Odwoanieprzypisudolnego"/>
        </w:rPr>
        <w:footnoteRef/>
      </w:r>
      <w:r>
        <w:t xml:space="preserve"> Por.: H. </w:t>
      </w:r>
      <w:proofErr w:type="spellStart"/>
      <w:r>
        <w:t>Műnkler</w:t>
      </w:r>
      <w:proofErr w:type="spellEnd"/>
      <w:r w:rsidRPr="00AD4E6E">
        <w:t xml:space="preserve">, </w:t>
      </w:r>
      <w:r w:rsidRPr="00AD4E6E">
        <w:rPr>
          <w:i/>
        </w:rPr>
        <w:t>Wojny naszych czasów</w:t>
      </w:r>
      <w:r w:rsidRPr="00AD4E6E">
        <w:t>, Wydawnictwo WAM, Kraków 2004</w:t>
      </w:r>
      <w:r>
        <w:t>, s. 113-116</w:t>
      </w:r>
      <w:r w:rsidRPr="00AD4E6E">
        <w:t>.</w:t>
      </w:r>
    </w:p>
  </w:footnote>
  <w:footnote w:id="9">
    <w:p w:rsidR="007A1650" w:rsidRDefault="007A1650" w:rsidP="007A1650">
      <w:pPr>
        <w:pStyle w:val="Tekstprzypisudolnego"/>
        <w:ind w:firstLine="0"/>
        <w:jc w:val="both"/>
      </w:pPr>
      <w:r>
        <w:rPr>
          <w:rStyle w:val="Odwoanieprzypisudolnego"/>
        </w:rPr>
        <w:footnoteRef/>
      </w:r>
      <w:r>
        <w:t xml:space="preserve"> W: P.</w:t>
      </w:r>
      <w:r w:rsidRPr="00213AC0">
        <w:t xml:space="preserve"> D</w:t>
      </w:r>
      <w:r>
        <w:t>.</w:t>
      </w:r>
      <w:r w:rsidRPr="00213AC0">
        <w:t xml:space="preserve"> Williams. (red.), </w:t>
      </w:r>
      <w:r w:rsidRPr="00213AC0">
        <w:rPr>
          <w:i/>
        </w:rPr>
        <w:t>Studia bezpieczeństwa</w:t>
      </w:r>
      <w:r w:rsidRPr="00213AC0">
        <w:t xml:space="preserve">, </w:t>
      </w:r>
      <w:r>
        <w:t xml:space="preserve">Sita Bali, </w:t>
      </w:r>
      <w:r w:rsidRPr="00213AC0">
        <w:rPr>
          <w:i/>
        </w:rPr>
        <w:t>Ruchy ludności</w:t>
      </w:r>
      <w:r>
        <w:t xml:space="preserve">, </w:t>
      </w:r>
      <w:r w:rsidRPr="00213AC0">
        <w:t>Wydawnictwo Uniwersytetu Jagiellońskiego, Kraków 2012</w:t>
      </w:r>
      <w:r>
        <w:t>, s. 482</w:t>
      </w:r>
      <w:r w:rsidRPr="00213AC0">
        <w:t>.</w:t>
      </w:r>
    </w:p>
  </w:footnote>
  <w:footnote w:id="10">
    <w:p w:rsidR="007A1650" w:rsidRDefault="007A1650" w:rsidP="007A1650">
      <w:pPr>
        <w:pStyle w:val="Tekstprzypisudolnego"/>
        <w:ind w:firstLine="0"/>
        <w:jc w:val="both"/>
      </w:pPr>
      <w:r>
        <w:rPr>
          <w:rStyle w:val="Odwoanieprzypisudolnego"/>
        </w:rPr>
        <w:footnoteRef/>
      </w:r>
      <w:r>
        <w:t xml:space="preserve"> Por.: </w:t>
      </w:r>
      <w:r w:rsidRPr="00DA1C62">
        <w:t>S.</w:t>
      </w:r>
      <w:r>
        <w:rPr>
          <w:i/>
        </w:rPr>
        <w:t xml:space="preserve"> </w:t>
      </w:r>
      <w:r>
        <w:t xml:space="preserve">P. </w:t>
      </w:r>
      <w:r w:rsidRPr="00B7003A">
        <w:t xml:space="preserve">Huntington, </w:t>
      </w:r>
      <w:r w:rsidRPr="00B7003A">
        <w:rPr>
          <w:i/>
        </w:rPr>
        <w:t>Zderzenie cywilizacji i nowy kształt ładu światowego</w:t>
      </w:r>
      <w:r w:rsidRPr="00B7003A">
        <w:t>, Warszaw</w:t>
      </w:r>
      <w:r>
        <w:t xml:space="preserve">skie Wydawnictwo Literackie MUZA SA, Warszawa 2003, </w:t>
      </w:r>
      <w:r w:rsidRPr="00B7003A">
        <w:t>s.</w:t>
      </w:r>
      <w:r>
        <w:t xml:space="preserve"> 21.</w:t>
      </w:r>
    </w:p>
  </w:footnote>
  <w:footnote w:id="11">
    <w:p w:rsidR="007A1650" w:rsidRDefault="007A1650" w:rsidP="007A1650">
      <w:pPr>
        <w:pStyle w:val="Tekstprzypisudolnego"/>
        <w:ind w:firstLine="0"/>
        <w:jc w:val="both"/>
      </w:pPr>
      <w:r>
        <w:rPr>
          <w:rStyle w:val="Odwoanieprzypisudolnego"/>
        </w:rPr>
        <w:footnoteRef/>
      </w:r>
      <w:r>
        <w:t xml:space="preserve"> </w:t>
      </w:r>
      <w:r w:rsidRPr="009E2A82">
        <w:t xml:space="preserve">Por.: S. </w:t>
      </w:r>
      <w:r>
        <w:t xml:space="preserve">P. </w:t>
      </w:r>
      <w:r w:rsidRPr="00A70DB5">
        <w:t xml:space="preserve">Huntington, </w:t>
      </w:r>
      <w:r w:rsidRPr="00A70DB5">
        <w:rPr>
          <w:i/>
        </w:rPr>
        <w:t>Zderzenie cywilizacji i nowy kształt ładu światowego</w:t>
      </w:r>
      <w:r w:rsidRPr="00A70DB5">
        <w:t>, Warszawskie Wydawnictwo Literackie MUZA SA, Warszawa 2003,</w:t>
      </w:r>
      <w:r>
        <w:t xml:space="preserve"> </w:t>
      </w:r>
      <w:r w:rsidRPr="00AF2FAC">
        <w:t>s.: 31-32.</w:t>
      </w:r>
    </w:p>
  </w:footnote>
  <w:footnote w:id="12">
    <w:p w:rsidR="007A1650" w:rsidRPr="002C7F44" w:rsidRDefault="007A1650" w:rsidP="007A1650">
      <w:pPr>
        <w:pStyle w:val="Tekstprzypisudolnego"/>
        <w:ind w:firstLine="0"/>
        <w:rPr>
          <w:lang w:val="en-US"/>
        </w:rPr>
      </w:pPr>
      <w:r>
        <w:rPr>
          <w:rStyle w:val="Odwoanieprzypisudolnego"/>
        </w:rPr>
        <w:footnoteRef/>
      </w:r>
      <w:r w:rsidRPr="002C7F44">
        <w:rPr>
          <w:lang w:val="en-US"/>
        </w:rPr>
        <w:t xml:space="preserve"> </w:t>
      </w:r>
      <w:r w:rsidRPr="002C7F44">
        <w:rPr>
          <w:i/>
          <w:lang w:val="en-US"/>
        </w:rPr>
        <w:t>Op. cit.</w:t>
      </w:r>
      <w:r w:rsidRPr="002C7F44">
        <w:rPr>
          <w:lang w:val="en-US"/>
        </w:rPr>
        <w:t>, s.: 56-57.</w:t>
      </w:r>
    </w:p>
  </w:footnote>
  <w:footnote w:id="13">
    <w:p w:rsidR="007A1650" w:rsidRPr="002C7F44" w:rsidRDefault="007A1650" w:rsidP="007A1650">
      <w:pPr>
        <w:pStyle w:val="Tekstprzypisudolnego"/>
        <w:ind w:firstLine="0"/>
        <w:jc w:val="both"/>
        <w:rPr>
          <w:lang w:val="en-US"/>
        </w:rPr>
      </w:pPr>
      <w:r>
        <w:rPr>
          <w:rStyle w:val="Odwoanieprzypisudolnego"/>
        </w:rPr>
        <w:footnoteRef/>
      </w:r>
      <w:r>
        <w:rPr>
          <w:lang w:val="en-US"/>
        </w:rPr>
        <w:t xml:space="preserve"> </w:t>
      </w:r>
      <w:proofErr w:type="spellStart"/>
      <w:r w:rsidRPr="00BD6142">
        <w:rPr>
          <w:i/>
          <w:lang w:val="en-US"/>
        </w:rPr>
        <w:t>I</w:t>
      </w:r>
      <w:r>
        <w:rPr>
          <w:i/>
          <w:lang w:val="en-US"/>
        </w:rPr>
        <w:t>bidem</w:t>
      </w:r>
      <w:proofErr w:type="spellEnd"/>
      <w:r w:rsidRPr="002C7F44">
        <w:rPr>
          <w:lang w:val="en-US"/>
        </w:rPr>
        <w:t>, s. 169.</w:t>
      </w:r>
    </w:p>
  </w:footnote>
  <w:footnote w:id="14">
    <w:p w:rsidR="007A1650" w:rsidRPr="00C9192D" w:rsidRDefault="007A1650" w:rsidP="007A1650">
      <w:pPr>
        <w:pStyle w:val="Tekstprzypisudolnego"/>
        <w:ind w:firstLine="0"/>
        <w:jc w:val="both"/>
      </w:pPr>
      <w:r>
        <w:rPr>
          <w:rStyle w:val="Odwoanieprzypisudolnego"/>
        </w:rPr>
        <w:footnoteRef/>
      </w:r>
      <w:r w:rsidRPr="00C9192D">
        <w:t xml:space="preserve"> </w:t>
      </w:r>
      <w:r w:rsidRPr="00C9192D">
        <w:rPr>
          <w:i/>
        </w:rPr>
        <w:t>Ibidem</w:t>
      </w:r>
      <w:r w:rsidRPr="00C9192D">
        <w:t>, s. 311</w:t>
      </w:r>
      <w:r>
        <w:t>.</w:t>
      </w:r>
    </w:p>
  </w:footnote>
  <w:footnote w:id="15">
    <w:p w:rsidR="007A1650" w:rsidRDefault="007A1650" w:rsidP="007A1650">
      <w:pPr>
        <w:pStyle w:val="Tekstprzypisudolnego"/>
        <w:ind w:firstLine="0"/>
        <w:jc w:val="both"/>
      </w:pPr>
      <w:r>
        <w:rPr>
          <w:rStyle w:val="Odwoanieprzypisudolnego"/>
        </w:rPr>
        <w:footnoteRef/>
      </w:r>
      <w:r>
        <w:t xml:space="preserve"> </w:t>
      </w:r>
      <w:r w:rsidRPr="006A4B29">
        <w:t>Tamże,</w:t>
      </w:r>
      <w:r>
        <w:t xml:space="preserve"> s. 8.</w:t>
      </w:r>
    </w:p>
  </w:footnote>
  <w:footnote w:id="16">
    <w:p w:rsidR="007A1650" w:rsidRDefault="007A1650" w:rsidP="007A1650">
      <w:pPr>
        <w:pStyle w:val="Tekstprzypisudolnego"/>
        <w:ind w:firstLine="0"/>
        <w:jc w:val="both"/>
      </w:pPr>
      <w:r>
        <w:rPr>
          <w:rStyle w:val="Odwoanieprzypisudolnego"/>
        </w:rPr>
        <w:footnoteRef/>
      </w:r>
      <w:r>
        <w:t xml:space="preserve"> Zob.:</w:t>
      </w:r>
      <w:r w:rsidRPr="0067372C">
        <w:t xml:space="preserve"> </w:t>
      </w:r>
      <w:r>
        <w:t>A. i H. Toffler</w:t>
      </w:r>
      <w:r w:rsidRPr="00FF746C">
        <w:t xml:space="preserve">, </w:t>
      </w:r>
      <w:r w:rsidRPr="00FF746C">
        <w:rPr>
          <w:i/>
        </w:rPr>
        <w:t xml:space="preserve">Wojna i </w:t>
      </w:r>
      <w:proofErr w:type="spellStart"/>
      <w:r w:rsidRPr="00FF746C">
        <w:rPr>
          <w:i/>
        </w:rPr>
        <w:t>antywojna</w:t>
      </w:r>
      <w:proofErr w:type="spellEnd"/>
      <w:r w:rsidRPr="00FF746C">
        <w:rPr>
          <w:i/>
        </w:rPr>
        <w:t>. Jak przetrwać na progu XXI wieku?</w:t>
      </w:r>
      <w:r w:rsidRPr="00FF746C">
        <w:t>, „Świat Książki”, Warszawa 1998</w:t>
      </w:r>
      <w:r>
        <w:t>, s. 32.</w:t>
      </w:r>
    </w:p>
  </w:footnote>
  <w:footnote w:id="17">
    <w:p w:rsidR="007A1650" w:rsidRPr="00136593" w:rsidRDefault="007A1650" w:rsidP="007A1650">
      <w:pPr>
        <w:pStyle w:val="Tekstprzypisudolnego"/>
        <w:ind w:firstLine="0"/>
        <w:jc w:val="both"/>
        <w:rPr>
          <w:lang w:val="en-US"/>
        </w:rPr>
      </w:pPr>
      <w:r>
        <w:rPr>
          <w:rStyle w:val="Odwoanieprzypisudolnego"/>
        </w:rPr>
        <w:footnoteRef/>
      </w:r>
      <w:r w:rsidRPr="00136593">
        <w:rPr>
          <w:lang w:val="en-US"/>
        </w:rPr>
        <w:t xml:space="preserve"> </w:t>
      </w:r>
      <w:r w:rsidRPr="00136593">
        <w:rPr>
          <w:i/>
          <w:lang w:val="en-US"/>
        </w:rPr>
        <w:t>Op. cit.</w:t>
      </w:r>
      <w:r w:rsidRPr="00136593">
        <w:rPr>
          <w:lang w:val="en-US"/>
        </w:rPr>
        <w:t>, s. 7.</w:t>
      </w:r>
    </w:p>
  </w:footnote>
  <w:footnote w:id="18">
    <w:p w:rsidR="007A1650" w:rsidRPr="00C51B12" w:rsidRDefault="007A1650" w:rsidP="007A1650">
      <w:pPr>
        <w:pStyle w:val="Tekstprzypisudolnego"/>
        <w:ind w:firstLine="0"/>
        <w:jc w:val="both"/>
        <w:rPr>
          <w:lang w:val="en-US"/>
        </w:rPr>
      </w:pPr>
      <w:r>
        <w:rPr>
          <w:rStyle w:val="Odwoanieprzypisudolnego"/>
        </w:rPr>
        <w:footnoteRef/>
      </w:r>
      <w:r w:rsidRPr="00C51B12">
        <w:rPr>
          <w:lang w:val="en-US"/>
        </w:rPr>
        <w:t xml:space="preserve"> </w:t>
      </w:r>
      <w:proofErr w:type="spellStart"/>
      <w:r w:rsidRPr="00C51B12">
        <w:rPr>
          <w:i/>
          <w:lang w:val="en-US"/>
        </w:rPr>
        <w:t>Ibidem</w:t>
      </w:r>
      <w:proofErr w:type="spellEnd"/>
      <w:r w:rsidRPr="00C51B12">
        <w:rPr>
          <w:lang w:val="en-US"/>
        </w:rPr>
        <w:t>,  s. 10.</w:t>
      </w:r>
    </w:p>
  </w:footnote>
  <w:footnote w:id="19">
    <w:p w:rsidR="007A1650" w:rsidRPr="000A1D99" w:rsidRDefault="007A1650" w:rsidP="007A1650">
      <w:pPr>
        <w:pStyle w:val="Tekstprzypisudolnego"/>
        <w:ind w:firstLine="0"/>
        <w:jc w:val="both"/>
        <w:rPr>
          <w:lang w:val="en-US"/>
        </w:rPr>
      </w:pPr>
      <w:r>
        <w:rPr>
          <w:rStyle w:val="Odwoanieprzypisudolnego"/>
        </w:rPr>
        <w:footnoteRef/>
      </w:r>
      <w:r w:rsidRPr="000A1D99">
        <w:rPr>
          <w:lang w:val="en-US"/>
        </w:rPr>
        <w:t xml:space="preserve"> </w:t>
      </w:r>
      <w:r w:rsidRPr="000A1D99">
        <w:rPr>
          <w:i/>
          <w:lang w:val="en-US"/>
        </w:rPr>
        <w:t>Op. cit.</w:t>
      </w:r>
      <w:r w:rsidRPr="000A1D99">
        <w:rPr>
          <w:lang w:val="en-US"/>
        </w:rPr>
        <w:t>, s. 114.</w:t>
      </w:r>
    </w:p>
  </w:footnote>
  <w:footnote w:id="20">
    <w:p w:rsidR="007A1650" w:rsidRPr="000A1D99" w:rsidRDefault="007A1650" w:rsidP="007A1650">
      <w:pPr>
        <w:pStyle w:val="Tekstprzypisudolnego"/>
        <w:ind w:firstLine="0"/>
        <w:jc w:val="both"/>
        <w:rPr>
          <w:lang w:val="en-US"/>
        </w:rPr>
      </w:pPr>
      <w:r>
        <w:rPr>
          <w:rStyle w:val="Odwoanieprzypisudolnego"/>
        </w:rPr>
        <w:footnoteRef/>
      </w:r>
      <w:r w:rsidRPr="000A1D99">
        <w:rPr>
          <w:lang w:val="en-US"/>
        </w:rPr>
        <w:t xml:space="preserve"> </w:t>
      </w:r>
      <w:r>
        <w:rPr>
          <w:i/>
          <w:lang w:val="en-US"/>
        </w:rPr>
        <w:t>Op. cit.,</w:t>
      </w:r>
      <w:r w:rsidRPr="000A1D99">
        <w:rPr>
          <w:lang w:val="en-US"/>
        </w:rPr>
        <w:t xml:space="preserve"> s.: 68-69.</w:t>
      </w:r>
    </w:p>
  </w:footnote>
  <w:footnote w:id="21">
    <w:p w:rsidR="007A1650" w:rsidRPr="006A71C5" w:rsidRDefault="007A1650" w:rsidP="007A1650">
      <w:pPr>
        <w:pStyle w:val="Tekstprzypisudolnego"/>
        <w:ind w:firstLine="0"/>
        <w:jc w:val="both"/>
      </w:pPr>
      <w:r>
        <w:rPr>
          <w:rStyle w:val="Odwoanieprzypisudolnego"/>
        </w:rPr>
        <w:footnoteRef/>
      </w:r>
      <w:r>
        <w:t xml:space="preserve"> A. i H. Toffler</w:t>
      </w:r>
      <w:r w:rsidRPr="00FF746C">
        <w:t xml:space="preserve">, </w:t>
      </w:r>
      <w:r w:rsidRPr="00FF746C">
        <w:rPr>
          <w:i/>
        </w:rPr>
        <w:t xml:space="preserve">Wojna i </w:t>
      </w:r>
      <w:proofErr w:type="spellStart"/>
      <w:r w:rsidRPr="00FF746C">
        <w:rPr>
          <w:i/>
        </w:rPr>
        <w:t>antywojna</w:t>
      </w:r>
      <w:proofErr w:type="spellEnd"/>
      <w:r w:rsidRPr="00FF746C">
        <w:rPr>
          <w:i/>
        </w:rPr>
        <w:t>. Jak przetrwać na progu XXI wieku?</w:t>
      </w:r>
      <w:r w:rsidRPr="00FF746C">
        <w:t>, „Świat Książki”, Warszawa 1998</w:t>
      </w:r>
      <w:r>
        <w:t>, s.: </w:t>
      </w:r>
      <w:r w:rsidRPr="006A71C5">
        <w:t>221-224.</w:t>
      </w:r>
    </w:p>
  </w:footnote>
  <w:footnote w:id="22">
    <w:p w:rsidR="007A1650" w:rsidRPr="006A4B29" w:rsidRDefault="007A1650" w:rsidP="007A1650">
      <w:pPr>
        <w:pStyle w:val="Tekstprzypisudolnego"/>
        <w:ind w:firstLine="0"/>
        <w:jc w:val="both"/>
        <w:rPr>
          <w:lang w:val="en-US"/>
        </w:rPr>
      </w:pPr>
      <w:r>
        <w:rPr>
          <w:rStyle w:val="Odwoanieprzypisudolnego"/>
        </w:rPr>
        <w:footnoteRef/>
      </w:r>
      <w:r w:rsidRPr="006A4B29">
        <w:rPr>
          <w:lang w:val="en-US"/>
        </w:rPr>
        <w:t xml:space="preserve"> </w:t>
      </w:r>
      <w:r w:rsidRPr="006A4B29">
        <w:rPr>
          <w:i/>
          <w:lang w:val="en-US"/>
        </w:rPr>
        <w:t>Op. cit.</w:t>
      </w:r>
      <w:r w:rsidRPr="006A4B29">
        <w:rPr>
          <w:lang w:val="en-US"/>
        </w:rPr>
        <w:t>, s. 222.</w:t>
      </w:r>
    </w:p>
  </w:footnote>
  <w:footnote w:id="23">
    <w:p w:rsidR="007A1650" w:rsidRPr="006A4B29" w:rsidRDefault="007A1650" w:rsidP="007A1650">
      <w:pPr>
        <w:pStyle w:val="Tekstprzypisudolnego"/>
        <w:ind w:firstLine="0"/>
        <w:jc w:val="both"/>
        <w:rPr>
          <w:lang w:val="en-US"/>
        </w:rPr>
      </w:pPr>
      <w:r>
        <w:rPr>
          <w:rStyle w:val="Odwoanieprzypisudolnego"/>
        </w:rPr>
        <w:footnoteRef/>
      </w:r>
      <w:r w:rsidRPr="006A4B29">
        <w:rPr>
          <w:lang w:val="en-US"/>
        </w:rPr>
        <w:t xml:space="preserve"> </w:t>
      </w:r>
      <w:proofErr w:type="spellStart"/>
      <w:r w:rsidRPr="006A4B29">
        <w:rPr>
          <w:i/>
          <w:lang w:val="en-US"/>
        </w:rPr>
        <w:t>Ibidem</w:t>
      </w:r>
      <w:proofErr w:type="spellEnd"/>
      <w:r w:rsidRPr="006A4B29">
        <w:rPr>
          <w:lang w:val="en-US"/>
        </w:rPr>
        <w:t>, s. 266.</w:t>
      </w:r>
    </w:p>
  </w:footnote>
  <w:footnote w:id="24">
    <w:p w:rsidR="007A1650" w:rsidRDefault="007A1650" w:rsidP="007A1650">
      <w:pPr>
        <w:pStyle w:val="Tekstprzypisudolnego"/>
        <w:ind w:firstLine="0"/>
        <w:jc w:val="both"/>
      </w:pPr>
      <w:r>
        <w:rPr>
          <w:rStyle w:val="Odwoanieprzypisudolnego"/>
        </w:rPr>
        <w:footnoteRef/>
      </w:r>
      <w:r>
        <w:t xml:space="preserve"> </w:t>
      </w:r>
      <w:r w:rsidRPr="00362259">
        <w:rPr>
          <w:i/>
        </w:rPr>
        <w:t>Ibidem</w:t>
      </w:r>
      <w:r>
        <w:t xml:space="preserve">, </w:t>
      </w:r>
      <w:r w:rsidRPr="008623A0">
        <w:t xml:space="preserve"> </w:t>
      </w:r>
      <w:r>
        <w:t xml:space="preserve">s. </w:t>
      </w:r>
      <w:r w:rsidRPr="00647664">
        <w:rPr>
          <w:rFonts w:cs="Times New Roman"/>
        </w:rPr>
        <w:t>300</w:t>
      </w:r>
      <w:r>
        <w:t>.</w:t>
      </w:r>
    </w:p>
  </w:footnote>
  <w:footnote w:id="25">
    <w:p w:rsidR="007A1650" w:rsidRDefault="007A1650" w:rsidP="007A1650">
      <w:pPr>
        <w:pStyle w:val="Tekstprzypisudolnego"/>
        <w:ind w:firstLine="0"/>
        <w:jc w:val="both"/>
      </w:pPr>
      <w:r>
        <w:rPr>
          <w:rStyle w:val="Odwoanieprzypisudolnego"/>
        </w:rPr>
        <w:footnoteRef/>
      </w:r>
      <w:r>
        <w:t xml:space="preserve"> Tamże, s. </w:t>
      </w:r>
      <w:r w:rsidRPr="00EF7556">
        <w:t>298.</w:t>
      </w:r>
    </w:p>
  </w:footnote>
  <w:footnote w:id="26">
    <w:p w:rsidR="007A1650" w:rsidRDefault="007A1650" w:rsidP="007A1650">
      <w:pPr>
        <w:pStyle w:val="Tekstprzypisudolnego"/>
        <w:ind w:firstLine="0"/>
        <w:jc w:val="both"/>
      </w:pPr>
      <w:r>
        <w:rPr>
          <w:rStyle w:val="Odwoanieprzypisudolnego"/>
        </w:rPr>
        <w:footnoteRef/>
      </w:r>
      <w:r>
        <w:t xml:space="preserve"> Zob.: </w:t>
      </w:r>
      <w:proofErr w:type="spellStart"/>
      <w:r w:rsidRPr="00A33C57">
        <w:t>Chalmers</w:t>
      </w:r>
      <w:proofErr w:type="spellEnd"/>
      <w:r w:rsidRPr="00A33C57">
        <w:t xml:space="preserve"> A.F., </w:t>
      </w:r>
      <w:r w:rsidRPr="00A33C57">
        <w:rPr>
          <w:i/>
        </w:rPr>
        <w:t>Czym jest to, co zwiemy nauką?,</w:t>
      </w:r>
      <w:r w:rsidRPr="00A33C57">
        <w:t xml:space="preserve"> Wydawnictwo </w:t>
      </w:r>
      <w:proofErr w:type="spellStart"/>
      <w:r w:rsidRPr="00A33C57">
        <w:t>Siedmioróg</w:t>
      </w:r>
      <w:proofErr w:type="spellEnd"/>
      <w:r w:rsidRPr="00A33C57">
        <w:t>, Wrocław 1993.</w:t>
      </w:r>
    </w:p>
  </w:footnote>
  <w:footnote w:id="27">
    <w:p w:rsidR="007A1650" w:rsidRDefault="007A1650" w:rsidP="007A1650">
      <w:pPr>
        <w:pStyle w:val="Tekstprzypisudolnego"/>
        <w:ind w:firstLine="0"/>
        <w:jc w:val="both"/>
      </w:pPr>
      <w:r>
        <w:rPr>
          <w:rStyle w:val="Odwoanieprzypisudolnego"/>
        </w:rPr>
        <w:footnoteRef/>
      </w:r>
      <w:r>
        <w:t xml:space="preserve"> W: </w:t>
      </w:r>
      <w:r w:rsidRPr="000F7E25">
        <w:t>POLITYKA nr 3</w:t>
      </w:r>
      <w:r>
        <w:t xml:space="preserve">. (3042) 2016, A. </w:t>
      </w:r>
      <w:proofErr w:type="spellStart"/>
      <w:r>
        <w:t>Grzeszak</w:t>
      </w:r>
      <w:proofErr w:type="spellEnd"/>
      <w:r w:rsidRPr="000F7E25">
        <w:t xml:space="preserve">, </w:t>
      </w:r>
      <w:r w:rsidRPr="000F7E25">
        <w:rPr>
          <w:i/>
        </w:rPr>
        <w:t>Tropem taniej ropy</w:t>
      </w:r>
      <w:r w:rsidRPr="000F7E25">
        <w:t>, s. 44.</w:t>
      </w:r>
    </w:p>
  </w:footnote>
  <w:footnote w:id="28">
    <w:p w:rsidR="007A1650" w:rsidRPr="00663D67" w:rsidRDefault="007A1650" w:rsidP="007A1650">
      <w:pPr>
        <w:pStyle w:val="Tekstprzypisudolnego"/>
        <w:ind w:firstLine="0"/>
        <w:jc w:val="both"/>
      </w:pPr>
      <w:r>
        <w:rPr>
          <w:rStyle w:val="Odwoanieprzypisudolnego"/>
        </w:rPr>
        <w:footnoteRef/>
      </w:r>
      <w:r>
        <w:rPr>
          <w:lang w:val="en-US"/>
        </w:rPr>
        <w:t xml:space="preserve"> </w:t>
      </w:r>
      <w:proofErr w:type="spellStart"/>
      <w:r w:rsidRPr="005C5356">
        <w:rPr>
          <w:lang w:val="en-US"/>
        </w:rPr>
        <w:t>Euromonitor</w:t>
      </w:r>
      <w:proofErr w:type="spellEnd"/>
      <w:r w:rsidRPr="005C5356">
        <w:rPr>
          <w:lang w:val="en-US"/>
        </w:rPr>
        <w:t xml:space="preserve"> International</w:t>
      </w:r>
      <w:r w:rsidRPr="00387E17">
        <w:rPr>
          <w:lang w:val="en-US"/>
        </w:rPr>
        <w:t xml:space="preserve"> </w:t>
      </w:r>
      <w:r>
        <w:rPr>
          <w:lang w:val="en-US"/>
        </w:rPr>
        <w:t>2016/</w:t>
      </w:r>
      <w:r w:rsidRPr="00282A54">
        <w:rPr>
          <w:lang w:val="en-US"/>
        </w:rPr>
        <w:t xml:space="preserve">Economies and Consumers Quarterly Data| Historic. </w:t>
      </w:r>
      <w:proofErr w:type="spellStart"/>
      <w:r w:rsidRPr="00663D67">
        <w:t>Date</w:t>
      </w:r>
      <w:proofErr w:type="spellEnd"/>
      <w:r w:rsidRPr="00663D67">
        <w:t xml:space="preserve"> </w:t>
      </w:r>
      <w:proofErr w:type="spellStart"/>
      <w:r w:rsidRPr="00663D67">
        <w:t>Exported</w:t>
      </w:r>
      <w:proofErr w:type="spellEnd"/>
      <w:r w:rsidRPr="00663D67">
        <w:t xml:space="preserve"> (GMT): 2016-02-02.</w:t>
      </w:r>
    </w:p>
  </w:footnote>
  <w:footnote w:id="29">
    <w:p w:rsidR="007A1650" w:rsidRDefault="007A1650" w:rsidP="007A1650">
      <w:pPr>
        <w:pStyle w:val="Tekstprzypisudolnego"/>
        <w:ind w:firstLine="0"/>
        <w:jc w:val="both"/>
      </w:pPr>
      <w:r>
        <w:rPr>
          <w:rStyle w:val="Odwoanieprzypisudolnego"/>
        </w:rPr>
        <w:footnoteRef/>
      </w:r>
      <w:r w:rsidRPr="00EA5BC4">
        <w:t xml:space="preserve"> </w:t>
      </w:r>
      <w:hyperlink r:id="rId1" w:history="1">
        <w:r w:rsidRPr="00EA5BC4">
          <w:rPr>
            <w:rStyle w:val="Hipercze1"/>
          </w:rPr>
          <w:t>https://pl</w:t>
        </w:r>
      </w:hyperlink>
      <w:r>
        <w:t xml:space="preserve"> Wikipedia.org/</w:t>
      </w:r>
      <w:proofErr w:type="spellStart"/>
      <w:r>
        <w:t>wiki</w:t>
      </w:r>
      <w:proofErr w:type="spellEnd"/>
      <w:r>
        <w:t>/Trzęsienie_ziemi_w_Syczuanie_2008.</w:t>
      </w:r>
    </w:p>
  </w:footnote>
  <w:footnote w:id="30">
    <w:p w:rsidR="007A1650" w:rsidRDefault="007A1650" w:rsidP="007A1650">
      <w:pPr>
        <w:pStyle w:val="Tekstprzypisudolnego"/>
        <w:ind w:firstLine="0"/>
        <w:jc w:val="both"/>
      </w:pPr>
      <w:r>
        <w:rPr>
          <w:rStyle w:val="Odwoanieprzypisudolnego"/>
        </w:rPr>
        <w:footnoteRef/>
      </w:r>
      <w:r>
        <w:t xml:space="preserve"> </w:t>
      </w:r>
      <w:r w:rsidRPr="00994D75">
        <w:t>W: POLITYKA nr 35 (3024</w:t>
      </w:r>
      <w:r>
        <w:t>)</w:t>
      </w:r>
      <w:r w:rsidRPr="00994D75">
        <w:t xml:space="preserve">, 26.08-1.09.2015, J. Winiecki, </w:t>
      </w:r>
      <w:r w:rsidRPr="00994D75">
        <w:rPr>
          <w:i/>
        </w:rPr>
        <w:t>Mao na każdym banknocie</w:t>
      </w:r>
      <w:r w:rsidRPr="00994D75">
        <w:t>, s. 52.</w:t>
      </w:r>
    </w:p>
  </w:footnote>
  <w:footnote w:id="31">
    <w:p w:rsidR="007A1650" w:rsidRDefault="007A1650" w:rsidP="007A1650">
      <w:pPr>
        <w:pStyle w:val="Tekstprzypisudolnego"/>
        <w:ind w:firstLine="0"/>
        <w:jc w:val="both"/>
      </w:pPr>
      <w:r>
        <w:rPr>
          <w:rStyle w:val="Odwoanieprzypisudolnego"/>
        </w:rPr>
        <w:footnoteRef/>
      </w:r>
      <w:r>
        <w:t xml:space="preserve"> Tamże.</w:t>
      </w:r>
    </w:p>
  </w:footnote>
  <w:footnote w:id="32">
    <w:p w:rsidR="007A1650" w:rsidRDefault="007A1650" w:rsidP="007A1650">
      <w:pPr>
        <w:pStyle w:val="Tekstprzypisudolnego"/>
        <w:ind w:firstLine="0"/>
        <w:jc w:val="both"/>
      </w:pPr>
      <w:r>
        <w:rPr>
          <w:rStyle w:val="Odwoanieprzypisudolnego"/>
        </w:rPr>
        <w:footnoteRef/>
      </w:r>
      <w:r>
        <w:t xml:space="preserve"> Tamże</w:t>
      </w:r>
      <w:r>
        <w:rPr>
          <w:i/>
        </w:rPr>
        <w:t>.</w:t>
      </w:r>
    </w:p>
  </w:footnote>
  <w:footnote w:id="33">
    <w:p w:rsidR="007A1650" w:rsidRPr="003633AE" w:rsidRDefault="007A1650" w:rsidP="007A1650">
      <w:pPr>
        <w:pStyle w:val="Tekstprzypisudolnego"/>
        <w:ind w:firstLine="0"/>
        <w:jc w:val="both"/>
        <w:rPr>
          <w:b/>
        </w:rPr>
      </w:pPr>
      <w:r>
        <w:rPr>
          <w:rStyle w:val="Odwoanieprzypisudolnego"/>
        </w:rPr>
        <w:footnoteRef/>
      </w:r>
      <w:r>
        <w:t xml:space="preserve"> Por.: U. </w:t>
      </w:r>
      <w:r>
        <w:rPr>
          <w:bCs/>
        </w:rPr>
        <w:t>Beck</w:t>
      </w:r>
      <w:r w:rsidRPr="00952241">
        <w:t>,</w:t>
      </w:r>
      <w:r w:rsidRPr="00952241">
        <w:rPr>
          <w:b/>
        </w:rPr>
        <w:t xml:space="preserve"> </w:t>
      </w:r>
      <w:r w:rsidRPr="00952241">
        <w:rPr>
          <w:i/>
        </w:rPr>
        <w:t>Władza i przeciwwładza w epoce globalnej. Nowa ekonomia polityki światowej</w:t>
      </w:r>
      <w:r w:rsidRPr="00952241">
        <w:t>, Wydawnictwo Naukowe SCHOLAR, Warszawa 2005</w:t>
      </w:r>
      <w:r>
        <w:t>, s.: 28-29</w:t>
      </w:r>
      <w:r w:rsidRPr="00952241">
        <w:t>.</w:t>
      </w:r>
    </w:p>
  </w:footnote>
  <w:footnote w:id="34">
    <w:p w:rsidR="007A1650" w:rsidRDefault="007A1650" w:rsidP="007A1650">
      <w:pPr>
        <w:pStyle w:val="Tekstprzypisudolnego"/>
        <w:ind w:firstLine="0"/>
        <w:jc w:val="both"/>
      </w:pPr>
      <w:r>
        <w:rPr>
          <w:rStyle w:val="Odwoanieprzypisudolnego"/>
        </w:rPr>
        <w:footnoteRef/>
      </w:r>
      <w:r>
        <w:t xml:space="preserve"> </w:t>
      </w:r>
      <w:r w:rsidRPr="00AF2FAC">
        <w:rPr>
          <w:i/>
        </w:rPr>
        <w:t>Op. cit.</w:t>
      </w:r>
      <w:r>
        <w:t>, s. 67.</w:t>
      </w:r>
    </w:p>
  </w:footnote>
  <w:footnote w:id="35">
    <w:p w:rsidR="007A1650" w:rsidRDefault="007A1650" w:rsidP="007A1650">
      <w:pPr>
        <w:pStyle w:val="Tekstprzypisudolnego"/>
        <w:ind w:firstLine="0"/>
        <w:jc w:val="both"/>
      </w:pPr>
      <w:r>
        <w:rPr>
          <w:rStyle w:val="Odwoanieprzypisudolnego"/>
        </w:rPr>
        <w:footnoteRef/>
      </w:r>
      <w:r>
        <w:t xml:space="preserve"> Tamże,  s. 22.</w:t>
      </w:r>
    </w:p>
  </w:footnote>
  <w:footnote w:id="36">
    <w:p w:rsidR="007A1650" w:rsidRPr="00BA180C" w:rsidRDefault="007A1650" w:rsidP="007A1650">
      <w:pPr>
        <w:pStyle w:val="Tekstprzypisudolnego"/>
        <w:ind w:firstLine="0"/>
        <w:jc w:val="both"/>
        <w:rPr>
          <w:b/>
        </w:rPr>
      </w:pPr>
      <w:r>
        <w:rPr>
          <w:rStyle w:val="Odwoanieprzypisudolnego"/>
        </w:rPr>
        <w:footnoteRef/>
      </w:r>
      <w:r>
        <w:t xml:space="preserve"> </w:t>
      </w:r>
      <w:r w:rsidRPr="005B3944">
        <w:rPr>
          <w:i/>
        </w:rPr>
        <w:t>Ibidem</w:t>
      </w:r>
      <w:r>
        <w:t>, s. 156</w:t>
      </w:r>
      <w:r w:rsidRPr="00952241">
        <w:t>.</w:t>
      </w:r>
    </w:p>
  </w:footnote>
  <w:footnote w:id="37">
    <w:p w:rsidR="007A1650" w:rsidRDefault="007A1650" w:rsidP="007A1650">
      <w:pPr>
        <w:pStyle w:val="Tekstprzypisudolnego"/>
        <w:ind w:firstLine="0"/>
        <w:jc w:val="both"/>
      </w:pPr>
      <w:r>
        <w:rPr>
          <w:rStyle w:val="Odwoanieprzypisudolnego"/>
        </w:rPr>
        <w:footnoteRef/>
      </w:r>
      <w:r>
        <w:t xml:space="preserve"> </w:t>
      </w:r>
      <w:r w:rsidRPr="00AA507D">
        <w:rPr>
          <w:i/>
        </w:rPr>
        <w:t>Ibidem</w:t>
      </w:r>
      <w:r>
        <w:t>, s. 157.</w:t>
      </w:r>
    </w:p>
  </w:footnote>
  <w:footnote w:id="38">
    <w:p w:rsidR="007A1650" w:rsidRDefault="007A1650" w:rsidP="007A1650">
      <w:pPr>
        <w:pStyle w:val="Tekstprzypisudolnego"/>
        <w:ind w:firstLine="0"/>
        <w:jc w:val="both"/>
      </w:pPr>
      <w:r>
        <w:rPr>
          <w:rStyle w:val="Odwoanieprzypisudolnego"/>
        </w:rPr>
        <w:footnoteRef/>
      </w:r>
      <w:r>
        <w:rPr>
          <w:i/>
        </w:rPr>
        <w:t xml:space="preserve"> </w:t>
      </w:r>
      <w:r>
        <w:t xml:space="preserve">U. </w:t>
      </w:r>
      <w:r>
        <w:rPr>
          <w:bCs/>
        </w:rPr>
        <w:t>Beck</w:t>
      </w:r>
      <w:r w:rsidRPr="00952241">
        <w:t>,</w:t>
      </w:r>
      <w:r w:rsidRPr="00952241">
        <w:rPr>
          <w:b/>
        </w:rPr>
        <w:t xml:space="preserve"> </w:t>
      </w:r>
      <w:r w:rsidRPr="00952241">
        <w:rPr>
          <w:i/>
        </w:rPr>
        <w:t>Władza i przeciwwładza w epoce globalnej. Nowa ekonomia polityki światowej</w:t>
      </w:r>
      <w:r w:rsidRPr="00952241">
        <w:t>, Wydawnictwo Naukowe SCHOLAR, Warszawa 2005</w:t>
      </w:r>
      <w:r>
        <w:t>, s. 379.</w:t>
      </w:r>
    </w:p>
  </w:footnote>
  <w:footnote w:id="39">
    <w:p w:rsidR="007A1650" w:rsidRPr="004A503C" w:rsidRDefault="007A1650" w:rsidP="007A1650">
      <w:pPr>
        <w:spacing w:after="0" w:line="240" w:lineRule="auto"/>
        <w:jc w:val="both"/>
        <w:rPr>
          <w:rFonts w:eastAsia="Times New Roman" w:cs="Times New Roman"/>
          <w:color w:val="000000"/>
          <w:sz w:val="20"/>
          <w:szCs w:val="20"/>
          <w:lang w:eastAsia="pl-PL"/>
        </w:rPr>
      </w:pPr>
      <w:r w:rsidRPr="004A503C">
        <w:rPr>
          <w:rStyle w:val="Odwoanieprzypisudolnego"/>
          <w:sz w:val="20"/>
          <w:szCs w:val="20"/>
        </w:rPr>
        <w:footnoteRef/>
      </w:r>
      <w:r w:rsidRPr="004A503C">
        <w:rPr>
          <w:sz w:val="20"/>
          <w:szCs w:val="20"/>
        </w:rPr>
        <w:t xml:space="preserve"> </w:t>
      </w:r>
      <w:r w:rsidRPr="004A503C">
        <w:rPr>
          <w:rFonts w:eastAsia="Times New Roman" w:cs="Times New Roman"/>
          <w:color w:val="000000"/>
          <w:sz w:val="20"/>
          <w:szCs w:val="20"/>
          <w:lang w:eastAsia="pl-PL"/>
        </w:rPr>
        <w:t>J.</w:t>
      </w:r>
      <w:r>
        <w:rPr>
          <w:rFonts w:eastAsia="Times New Roman" w:cs="Times New Roman"/>
          <w:color w:val="000000"/>
          <w:sz w:val="20"/>
          <w:szCs w:val="20"/>
          <w:lang w:eastAsia="pl-PL"/>
        </w:rPr>
        <w:t xml:space="preserve"> </w:t>
      </w:r>
      <w:r w:rsidRPr="004A503C">
        <w:rPr>
          <w:rFonts w:eastAsia="Times New Roman" w:cs="Times New Roman"/>
          <w:color w:val="000000"/>
          <w:sz w:val="20"/>
          <w:szCs w:val="20"/>
          <w:lang w:eastAsia="pl-PL"/>
        </w:rPr>
        <w:t>H</w:t>
      </w:r>
      <w:r>
        <w:rPr>
          <w:rFonts w:eastAsia="Times New Roman" w:cs="Times New Roman"/>
          <w:color w:val="000000"/>
          <w:sz w:val="20"/>
          <w:szCs w:val="20"/>
          <w:lang w:eastAsia="pl-PL"/>
        </w:rPr>
        <w:t>.</w:t>
      </w:r>
      <w:r w:rsidRPr="004A503C">
        <w:rPr>
          <w:rFonts w:eastAsia="Times New Roman" w:cs="Times New Roman"/>
          <w:color w:val="000000"/>
          <w:sz w:val="20"/>
          <w:szCs w:val="20"/>
          <w:lang w:eastAsia="pl-PL"/>
        </w:rPr>
        <w:t xml:space="preserve"> Turner, </w:t>
      </w:r>
      <w:r w:rsidRPr="004A503C">
        <w:rPr>
          <w:rFonts w:eastAsia="Times New Roman" w:cs="Times New Roman"/>
          <w:i/>
          <w:color w:val="000000"/>
          <w:sz w:val="20"/>
          <w:szCs w:val="20"/>
          <w:lang w:eastAsia="pl-PL"/>
        </w:rPr>
        <w:t>Struktura teorii socjologicznej</w:t>
      </w:r>
      <w:r w:rsidRPr="004A503C">
        <w:rPr>
          <w:rFonts w:eastAsia="Times New Roman" w:cs="Times New Roman"/>
          <w:color w:val="000000"/>
          <w:sz w:val="20"/>
          <w:szCs w:val="20"/>
          <w:lang w:eastAsia="pl-PL"/>
        </w:rPr>
        <w:t>, Wydawnictwo Naukowe PWN, Warszawa 2008</w:t>
      </w:r>
      <w:r w:rsidRPr="004A503C">
        <w:rPr>
          <w:sz w:val="20"/>
          <w:szCs w:val="20"/>
        </w:rPr>
        <w:t>,</w:t>
      </w:r>
      <w:r>
        <w:rPr>
          <w:sz w:val="20"/>
          <w:szCs w:val="20"/>
        </w:rPr>
        <w:t xml:space="preserve"> s. 184.</w:t>
      </w:r>
    </w:p>
  </w:footnote>
  <w:footnote w:id="40">
    <w:p w:rsidR="007A1650" w:rsidRDefault="007A1650" w:rsidP="007A1650">
      <w:pPr>
        <w:pStyle w:val="Tekstprzypisudolnego"/>
        <w:ind w:firstLine="0"/>
        <w:jc w:val="both"/>
      </w:pPr>
      <w:r>
        <w:rPr>
          <w:rStyle w:val="Odwoanieprzypisudolnego"/>
        </w:rPr>
        <w:footnoteRef/>
      </w:r>
      <w:r>
        <w:t xml:space="preserve"> A. i H. Toffler</w:t>
      </w:r>
      <w:r w:rsidRPr="00FF746C">
        <w:t xml:space="preserve">, </w:t>
      </w:r>
      <w:r w:rsidRPr="00FF746C">
        <w:rPr>
          <w:i/>
        </w:rPr>
        <w:t xml:space="preserve">Wojna i </w:t>
      </w:r>
      <w:proofErr w:type="spellStart"/>
      <w:r w:rsidRPr="00FF746C">
        <w:rPr>
          <w:i/>
        </w:rPr>
        <w:t>antywojna</w:t>
      </w:r>
      <w:proofErr w:type="spellEnd"/>
      <w:r w:rsidRPr="00FF746C">
        <w:rPr>
          <w:i/>
        </w:rPr>
        <w:t>. Jak przetrwać na progu XXI wieku?</w:t>
      </w:r>
      <w:r w:rsidRPr="00FF746C">
        <w:t>, „Świat Książki”, Warszawa 1998</w:t>
      </w:r>
      <w:r>
        <w:t>, s. 9.</w:t>
      </w:r>
    </w:p>
  </w:footnote>
  <w:footnote w:id="41">
    <w:p w:rsidR="007A1650" w:rsidRDefault="007A1650" w:rsidP="007A1650">
      <w:pPr>
        <w:pStyle w:val="Tekstprzypisudolnego"/>
        <w:ind w:firstLine="0"/>
        <w:jc w:val="both"/>
      </w:pPr>
      <w:r>
        <w:rPr>
          <w:rStyle w:val="Odwoanieprzypisudolnego"/>
        </w:rPr>
        <w:footnoteRef/>
      </w:r>
      <w:r>
        <w:t xml:space="preserve"> S. Dubisz (red.), </w:t>
      </w:r>
      <w:r w:rsidRPr="00CE4D79">
        <w:rPr>
          <w:i/>
        </w:rPr>
        <w:t>Uniwersalny słownik  języka polskiego, tom 3, P-Ś</w:t>
      </w:r>
      <w:r>
        <w:t>, Wydawnictwo Naukowe PWN, Warszawa 2003, s. 1391.</w:t>
      </w:r>
    </w:p>
  </w:footnote>
  <w:footnote w:id="42">
    <w:p w:rsidR="007A1650" w:rsidRPr="00F02252" w:rsidRDefault="007A1650" w:rsidP="007A1650">
      <w:pPr>
        <w:pStyle w:val="Tekstprzypisudolnego"/>
        <w:tabs>
          <w:tab w:val="left" w:pos="7230"/>
        </w:tabs>
        <w:ind w:firstLine="0"/>
        <w:jc w:val="both"/>
        <w:rPr>
          <w:rStyle w:val="Odwoanieprzypisudolnego"/>
        </w:rPr>
      </w:pPr>
      <w:r w:rsidRPr="00F02252">
        <w:rPr>
          <w:rStyle w:val="Odwoanieprzypisudolnego"/>
        </w:rPr>
        <w:footnoteRef/>
      </w:r>
      <w:r w:rsidRPr="00F02252">
        <w:rPr>
          <w:rStyle w:val="Odwoanieprzypisudolnego"/>
        </w:rPr>
        <w:t xml:space="preserve"> </w:t>
      </w:r>
      <w:r>
        <w:t xml:space="preserve">Z. </w:t>
      </w:r>
      <w:proofErr w:type="spellStart"/>
      <w:r>
        <w:t>Bokszański</w:t>
      </w:r>
      <w:proofErr w:type="spellEnd"/>
      <w:r w:rsidRPr="003A594D">
        <w:t xml:space="preserve">, </w:t>
      </w:r>
      <w:r w:rsidRPr="00B03591">
        <w:rPr>
          <w:i/>
        </w:rPr>
        <w:t>Stereotypy a kultura</w:t>
      </w:r>
      <w:r w:rsidRPr="003A594D">
        <w:t xml:space="preserve">, </w:t>
      </w:r>
      <w:r>
        <w:t>Wydawnictwo FUNNA, Wrocław 2001, s. 6.</w:t>
      </w:r>
    </w:p>
  </w:footnote>
  <w:footnote w:id="43">
    <w:p w:rsidR="007A1650" w:rsidRDefault="007A1650" w:rsidP="007A1650">
      <w:pPr>
        <w:pStyle w:val="Tekstprzypisudolnego"/>
        <w:ind w:firstLine="0"/>
        <w:jc w:val="both"/>
      </w:pPr>
      <w:r>
        <w:rPr>
          <w:rStyle w:val="Odwoanieprzypisudolnego"/>
        </w:rPr>
        <w:footnoteRef/>
      </w:r>
      <w:r>
        <w:t xml:space="preserve"> </w:t>
      </w:r>
      <w:r>
        <w:rPr>
          <w:i/>
        </w:rPr>
        <w:t>Op. cit.,</w:t>
      </w:r>
      <w:r>
        <w:t xml:space="preserve"> </w:t>
      </w:r>
      <w:r>
        <w:rPr>
          <w:rFonts w:cs="Times New Roman"/>
        </w:rPr>
        <w:t>s. 15.</w:t>
      </w:r>
    </w:p>
  </w:footnote>
  <w:footnote w:id="44">
    <w:p w:rsidR="007A1650" w:rsidRDefault="007A1650" w:rsidP="007A1650">
      <w:pPr>
        <w:pStyle w:val="Tekstprzypisudolnego"/>
        <w:ind w:firstLine="0"/>
        <w:jc w:val="both"/>
      </w:pPr>
      <w:r>
        <w:rPr>
          <w:rStyle w:val="Odwoanieprzypisudolnego"/>
        </w:rPr>
        <w:footnoteRef/>
      </w:r>
      <w:r>
        <w:t xml:space="preserve"> Por.: P. Chmielarz</w:t>
      </w:r>
      <w:r w:rsidRPr="00935C18">
        <w:t xml:space="preserve">, </w:t>
      </w:r>
      <w:r w:rsidRPr="00935C18">
        <w:rPr>
          <w:i/>
        </w:rPr>
        <w:t>Wojna a państwo. Wczoraj i dziś</w:t>
      </w:r>
      <w:r w:rsidRPr="00935C18">
        <w:t>, Wydawnictwo Naukowe SCHOLAR, Warszawa 2010</w:t>
      </w:r>
      <w:r>
        <w:t>, s.: 211-212</w:t>
      </w:r>
      <w:r w:rsidRPr="00935C18">
        <w:t>.</w:t>
      </w:r>
    </w:p>
  </w:footnote>
  <w:footnote w:id="45">
    <w:p w:rsidR="007A1650" w:rsidRDefault="007A1650" w:rsidP="007A1650">
      <w:pPr>
        <w:pStyle w:val="Tekstprzypisudolnego"/>
        <w:ind w:firstLine="0"/>
        <w:jc w:val="both"/>
      </w:pPr>
      <w:r>
        <w:rPr>
          <w:rStyle w:val="Odwoanieprzypisudolnego"/>
        </w:rPr>
        <w:footnoteRef/>
      </w:r>
      <w:r>
        <w:t xml:space="preserve"> U. </w:t>
      </w:r>
      <w:r>
        <w:rPr>
          <w:bCs/>
        </w:rPr>
        <w:t>Beck</w:t>
      </w:r>
      <w:r w:rsidRPr="00DC7534">
        <w:t>,</w:t>
      </w:r>
      <w:r w:rsidRPr="00DC7534">
        <w:rPr>
          <w:b/>
        </w:rPr>
        <w:t xml:space="preserve"> </w:t>
      </w:r>
      <w:r w:rsidRPr="00DC7534">
        <w:rPr>
          <w:i/>
        </w:rPr>
        <w:t>Władza i przeciwwładza w epoce globalnej. Nowa ekonomia polityki światowej</w:t>
      </w:r>
      <w:r w:rsidRPr="00DC7534">
        <w:t>, Wydawnictwo Naukowe SCHOLAR, Warszawa 2005</w:t>
      </w:r>
      <w:r>
        <w:t>,</w:t>
      </w:r>
      <w:r w:rsidRPr="00DC7534">
        <w:rPr>
          <w:rFonts w:cs="Times New Roman"/>
          <w:sz w:val="24"/>
          <w:szCs w:val="22"/>
        </w:rPr>
        <w:t xml:space="preserve"> </w:t>
      </w:r>
      <w:r w:rsidRPr="00DC7534">
        <w:t>s. 90</w:t>
      </w:r>
      <w:r>
        <w:t>.</w:t>
      </w:r>
    </w:p>
  </w:footnote>
  <w:footnote w:id="46">
    <w:p w:rsidR="007A1650" w:rsidRDefault="007A1650" w:rsidP="007A1650">
      <w:pPr>
        <w:pStyle w:val="Tekstprzypisudolnego"/>
        <w:ind w:firstLine="0"/>
        <w:jc w:val="both"/>
      </w:pPr>
      <w:r>
        <w:rPr>
          <w:rStyle w:val="Odwoanieprzypisudolnego"/>
        </w:rPr>
        <w:footnoteRef/>
      </w:r>
      <w:r>
        <w:t xml:space="preserve"> A i H. Toffler</w:t>
      </w:r>
      <w:r w:rsidRPr="00FF746C">
        <w:t xml:space="preserve">, </w:t>
      </w:r>
      <w:r w:rsidRPr="00FF746C">
        <w:rPr>
          <w:i/>
        </w:rPr>
        <w:t xml:space="preserve">Wojna i </w:t>
      </w:r>
      <w:proofErr w:type="spellStart"/>
      <w:r w:rsidRPr="00FF746C">
        <w:rPr>
          <w:i/>
        </w:rPr>
        <w:t>antywojna</w:t>
      </w:r>
      <w:proofErr w:type="spellEnd"/>
      <w:r w:rsidRPr="00FF746C">
        <w:rPr>
          <w:i/>
        </w:rPr>
        <w:t>. Jak przetrwać na progu XXI wieku?</w:t>
      </w:r>
      <w:r w:rsidRPr="00FF746C">
        <w:t>, „Świat Książki”, Warszawa 1998</w:t>
      </w:r>
      <w:r>
        <w:t>, s. </w:t>
      </w:r>
      <w:r w:rsidRPr="00EF7556">
        <w:t>90</w:t>
      </w:r>
      <w:r w:rsidRPr="00FF746C">
        <w:t>.</w:t>
      </w:r>
    </w:p>
  </w:footnote>
  <w:footnote w:id="47">
    <w:p w:rsidR="007A1650" w:rsidRDefault="007A1650" w:rsidP="007A1650">
      <w:pPr>
        <w:pStyle w:val="Tekstprzypisudolnego"/>
        <w:ind w:firstLine="0"/>
        <w:jc w:val="both"/>
      </w:pPr>
      <w:r>
        <w:rPr>
          <w:rStyle w:val="Odwoanieprzypisudolnego"/>
        </w:rPr>
        <w:footnoteRef/>
      </w:r>
      <w:r>
        <w:t xml:space="preserve"> P.</w:t>
      </w:r>
      <w:r w:rsidRPr="00102C06">
        <w:t xml:space="preserve"> L</w:t>
      </w:r>
      <w:r>
        <w:t>.</w:t>
      </w:r>
      <w:r w:rsidRPr="00102C06">
        <w:t xml:space="preserve"> Berger</w:t>
      </w:r>
      <w:r>
        <w:t xml:space="preserve">, T. </w:t>
      </w:r>
      <w:proofErr w:type="spellStart"/>
      <w:r>
        <w:t>Luckmann</w:t>
      </w:r>
      <w:proofErr w:type="spellEnd"/>
      <w:r w:rsidRPr="00102C06">
        <w:t xml:space="preserve">, </w:t>
      </w:r>
      <w:r w:rsidRPr="00102C06">
        <w:rPr>
          <w:i/>
        </w:rPr>
        <w:t>Społeczne tworzenie rzeczywistości. Traktat z socjologii wiedzy</w:t>
      </w:r>
      <w:r w:rsidRPr="00102C06">
        <w:t>, Wydawnictwo Naukowe PWN, Warszawa 2010</w:t>
      </w:r>
      <w:r>
        <w:t>, s. 79</w:t>
      </w:r>
      <w:r w:rsidRPr="00102C0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40E"/>
    <w:multiLevelType w:val="hybridMultilevel"/>
    <w:tmpl w:val="27A07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A96013"/>
    <w:multiLevelType w:val="hybridMultilevel"/>
    <w:tmpl w:val="9998C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A552F7"/>
    <w:multiLevelType w:val="hybridMultilevel"/>
    <w:tmpl w:val="CB76E4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B73931"/>
    <w:multiLevelType w:val="hybridMultilevel"/>
    <w:tmpl w:val="27BA5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E3728B"/>
    <w:multiLevelType w:val="hybridMultilevel"/>
    <w:tmpl w:val="5E263D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DA2F42"/>
    <w:multiLevelType w:val="multilevel"/>
    <w:tmpl w:val="864A2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CC"/>
    <w:rsid w:val="00016967"/>
    <w:rsid w:val="0002111C"/>
    <w:rsid w:val="0005169E"/>
    <w:rsid w:val="00115DAA"/>
    <w:rsid w:val="001650FE"/>
    <w:rsid w:val="00601A5E"/>
    <w:rsid w:val="007A1650"/>
    <w:rsid w:val="00842F8F"/>
    <w:rsid w:val="00854730"/>
    <w:rsid w:val="008D09CC"/>
    <w:rsid w:val="00D16BAF"/>
    <w:rsid w:val="00D501FA"/>
    <w:rsid w:val="00D70433"/>
    <w:rsid w:val="00EF0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FA4FC-C01A-4914-A25D-B0E05E49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A1650"/>
    <w:pPr>
      <w:keepNext/>
      <w:keepLines/>
      <w:spacing w:before="240" w:after="0"/>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7A1650"/>
    <w:pPr>
      <w:keepNext/>
      <w:keepLines/>
      <w:spacing w:before="480" w:after="0" w:line="360" w:lineRule="auto"/>
      <w:ind w:firstLine="709"/>
      <w:outlineLvl w:val="0"/>
    </w:pPr>
    <w:rPr>
      <w:rFonts w:ascii="Cambria" w:eastAsia="Times New Roman" w:hAnsi="Cambria" w:cs="Times New Roman"/>
      <w:b/>
      <w:bCs/>
      <w:color w:val="365F91"/>
      <w:sz w:val="28"/>
      <w:szCs w:val="28"/>
    </w:rPr>
  </w:style>
  <w:style w:type="numbering" w:customStyle="1" w:styleId="Bezlisty1">
    <w:name w:val="Bez listy1"/>
    <w:next w:val="Bezlisty"/>
    <w:uiPriority w:val="99"/>
    <w:semiHidden/>
    <w:unhideWhenUsed/>
    <w:rsid w:val="007A1650"/>
  </w:style>
  <w:style w:type="paragraph" w:styleId="Tekstprzypisudolnego">
    <w:name w:val="footnote text"/>
    <w:basedOn w:val="Normalny"/>
    <w:link w:val="TekstprzypisudolnegoZnak"/>
    <w:uiPriority w:val="99"/>
    <w:semiHidden/>
    <w:unhideWhenUsed/>
    <w:rsid w:val="007A1650"/>
    <w:pPr>
      <w:spacing w:after="0" w:line="240" w:lineRule="auto"/>
      <w:ind w:firstLine="709"/>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7A1650"/>
    <w:rPr>
      <w:rFonts w:ascii="Times New Roman" w:hAnsi="Times New Roman"/>
      <w:sz w:val="20"/>
      <w:szCs w:val="20"/>
    </w:rPr>
  </w:style>
  <w:style w:type="character" w:styleId="Odwoanieprzypisudolnego">
    <w:name w:val="footnote reference"/>
    <w:basedOn w:val="Domylnaczcionkaakapitu"/>
    <w:uiPriority w:val="99"/>
    <w:semiHidden/>
    <w:unhideWhenUsed/>
    <w:rsid w:val="007A1650"/>
    <w:rPr>
      <w:vertAlign w:val="superscript"/>
    </w:rPr>
  </w:style>
  <w:style w:type="character" w:customStyle="1" w:styleId="Nagwek1Znak">
    <w:name w:val="Nagłówek 1 Znak"/>
    <w:basedOn w:val="Domylnaczcionkaakapitu"/>
    <w:link w:val="Nagwek1"/>
    <w:uiPriority w:val="9"/>
    <w:rsid w:val="007A1650"/>
    <w:rPr>
      <w:rFonts w:ascii="Cambria" w:eastAsia="Times New Roman" w:hAnsi="Cambria" w:cs="Times New Roman"/>
      <w:b/>
      <w:bCs/>
      <w:color w:val="365F91"/>
      <w:sz w:val="28"/>
      <w:szCs w:val="28"/>
    </w:rPr>
  </w:style>
  <w:style w:type="paragraph" w:styleId="Nagwek">
    <w:name w:val="header"/>
    <w:basedOn w:val="Normalny"/>
    <w:link w:val="NagwekZnak"/>
    <w:uiPriority w:val="99"/>
    <w:unhideWhenUsed/>
    <w:rsid w:val="007A1650"/>
    <w:pPr>
      <w:tabs>
        <w:tab w:val="center" w:pos="4536"/>
        <w:tab w:val="right" w:pos="9072"/>
      </w:tabs>
      <w:spacing w:after="0" w:line="240" w:lineRule="auto"/>
      <w:ind w:firstLine="709"/>
    </w:pPr>
    <w:rPr>
      <w:rFonts w:ascii="Times New Roman" w:hAnsi="Times New Roman"/>
      <w:sz w:val="24"/>
    </w:rPr>
  </w:style>
  <w:style w:type="character" w:customStyle="1" w:styleId="NagwekZnak">
    <w:name w:val="Nagłówek Znak"/>
    <w:basedOn w:val="Domylnaczcionkaakapitu"/>
    <w:link w:val="Nagwek"/>
    <w:uiPriority w:val="99"/>
    <w:rsid w:val="007A1650"/>
    <w:rPr>
      <w:rFonts w:ascii="Times New Roman" w:hAnsi="Times New Roman"/>
      <w:sz w:val="24"/>
    </w:rPr>
  </w:style>
  <w:style w:type="paragraph" w:styleId="Stopka">
    <w:name w:val="footer"/>
    <w:basedOn w:val="Normalny"/>
    <w:link w:val="StopkaZnak"/>
    <w:uiPriority w:val="99"/>
    <w:unhideWhenUsed/>
    <w:rsid w:val="007A1650"/>
    <w:pPr>
      <w:tabs>
        <w:tab w:val="center" w:pos="4536"/>
        <w:tab w:val="right" w:pos="9072"/>
      </w:tabs>
      <w:spacing w:after="0" w:line="240" w:lineRule="auto"/>
      <w:ind w:firstLine="709"/>
    </w:pPr>
    <w:rPr>
      <w:rFonts w:ascii="Times New Roman" w:hAnsi="Times New Roman"/>
      <w:sz w:val="24"/>
    </w:rPr>
  </w:style>
  <w:style w:type="character" w:customStyle="1" w:styleId="StopkaZnak">
    <w:name w:val="Stopka Znak"/>
    <w:basedOn w:val="Domylnaczcionkaakapitu"/>
    <w:link w:val="Stopka"/>
    <w:uiPriority w:val="99"/>
    <w:rsid w:val="007A1650"/>
    <w:rPr>
      <w:rFonts w:ascii="Times New Roman" w:hAnsi="Times New Roman"/>
      <w:sz w:val="24"/>
    </w:rPr>
  </w:style>
  <w:style w:type="paragraph" w:customStyle="1" w:styleId="Default">
    <w:name w:val="Default"/>
    <w:rsid w:val="007A165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7A1650"/>
    <w:pPr>
      <w:spacing w:before="120" w:after="120" w:line="360" w:lineRule="auto"/>
      <w:ind w:left="720" w:firstLine="709"/>
      <w:contextualSpacing/>
    </w:pPr>
    <w:rPr>
      <w:rFonts w:ascii="Times New Roman" w:hAnsi="Times New Roman"/>
      <w:sz w:val="24"/>
    </w:rPr>
  </w:style>
  <w:style w:type="table" w:styleId="Tabela-Siatka">
    <w:name w:val="Table Grid"/>
    <w:basedOn w:val="Standardowy"/>
    <w:uiPriority w:val="39"/>
    <w:rsid w:val="007A1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A1650"/>
    <w:pPr>
      <w:spacing w:after="0" w:line="240" w:lineRule="auto"/>
      <w:ind w:firstLine="709"/>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rsid w:val="007A1650"/>
    <w:rPr>
      <w:rFonts w:ascii="Times New Roman" w:hAnsi="Times New Roman"/>
      <w:sz w:val="20"/>
      <w:szCs w:val="20"/>
    </w:rPr>
  </w:style>
  <w:style w:type="character" w:styleId="Odwoanieprzypisukocowego">
    <w:name w:val="endnote reference"/>
    <w:basedOn w:val="Domylnaczcionkaakapitu"/>
    <w:uiPriority w:val="99"/>
    <w:semiHidden/>
    <w:unhideWhenUsed/>
    <w:rsid w:val="007A1650"/>
    <w:rPr>
      <w:vertAlign w:val="superscript"/>
    </w:rPr>
  </w:style>
  <w:style w:type="character" w:customStyle="1" w:styleId="Hipercze1">
    <w:name w:val="Hiperłącze1"/>
    <w:basedOn w:val="Domylnaczcionkaakapitu"/>
    <w:uiPriority w:val="99"/>
    <w:unhideWhenUsed/>
    <w:rsid w:val="007A1650"/>
    <w:rPr>
      <w:color w:val="0000FF"/>
      <w:u w:val="single"/>
    </w:rPr>
  </w:style>
  <w:style w:type="character" w:customStyle="1" w:styleId="Nagwek1Znak1">
    <w:name w:val="Nagłówek 1 Znak1"/>
    <w:basedOn w:val="Domylnaczcionkaakapitu"/>
    <w:uiPriority w:val="9"/>
    <w:rsid w:val="007A1650"/>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semiHidden/>
    <w:unhideWhenUsed/>
    <w:rsid w:val="007A16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zeka@uek.krakow.pl" TargetMode="External"/><Relationship Id="rId3" Type="http://schemas.openxmlformats.org/officeDocument/2006/relationships/settings" Target="settings.xml"/><Relationship Id="rId7" Type="http://schemas.openxmlformats.org/officeDocument/2006/relationships/hyperlink" Target="http://Euromoni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5665</Words>
  <Characters>33995</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MrozekA</dc:creator>
  <cp:keywords/>
  <dc:description/>
  <cp:lastModifiedBy>MrozekA</cp:lastModifiedBy>
  <cp:revision>8</cp:revision>
  <dcterms:created xsi:type="dcterms:W3CDTF">2016-08-09T13:02:00Z</dcterms:created>
  <dcterms:modified xsi:type="dcterms:W3CDTF">2016-08-11T06:17:00Z</dcterms:modified>
</cp:coreProperties>
</file>